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5E59" w:rsidRPr="00EB5E59" w:rsidRDefault="00FA5697" w:rsidP="00EB5E59">
      <w:pPr>
        <w:spacing w:before="100" w:beforeAutospacing="1" w:after="100" w:afterAutospacing="1" w:line="240" w:lineRule="auto"/>
        <w:outlineLvl w:val="1"/>
        <w:rPr>
          <w:rFonts w:ascii="Times New Roman" w:eastAsia="Times New Roman" w:hAnsi="Times New Roman" w:cs="Times New Roman"/>
          <w:b/>
          <w:bCs/>
          <w:sz w:val="36"/>
          <w:szCs w:val="36"/>
        </w:rPr>
      </w:pPr>
      <w:r w:rsidRPr="00EB5E59">
        <w:rPr>
          <w:rFonts w:ascii="Times New Roman" w:eastAsia="Times New Roman" w:hAnsi="Times New Roman" w:cs="Times New Roman"/>
          <w:b/>
          <w:bCs/>
          <w:sz w:val="36"/>
          <w:szCs w:val="36"/>
        </w:rPr>
        <w:fldChar w:fldCharType="begin"/>
      </w:r>
      <w:r w:rsidR="00EB5E59" w:rsidRPr="00EB5E59">
        <w:rPr>
          <w:rFonts w:ascii="Times New Roman" w:eastAsia="Times New Roman" w:hAnsi="Times New Roman" w:cs="Times New Roman"/>
          <w:b/>
          <w:bCs/>
          <w:sz w:val="36"/>
          <w:szCs w:val="36"/>
        </w:rPr>
        <w:instrText xml:space="preserve"> HYPERLINK "http://scielo.sld.cu/scielo.php?script=sci_serial&amp;pid=0045-9178&amp;lng=es&amp;nrm=iso" </w:instrText>
      </w:r>
      <w:r w:rsidRPr="00EB5E59">
        <w:rPr>
          <w:rFonts w:ascii="Times New Roman" w:eastAsia="Times New Roman" w:hAnsi="Times New Roman" w:cs="Times New Roman"/>
          <w:b/>
          <w:bCs/>
          <w:sz w:val="36"/>
          <w:szCs w:val="36"/>
        </w:rPr>
        <w:fldChar w:fldCharType="separate"/>
      </w:r>
      <w:r w:rsidR="00EB5E59" w:rsidRPr="00EB5E59">
        <w:rPr>
          <w:rFonts w:ascii="Times New Roman" w:eastAsia="Times New Roman" w:hAnsi="Times New Roman" w:cs="Times New Roman"/>
          <w:b/>
          <w:bCs/>
          <w:color w:val="0000FF"/>
          <w:sz w:val="36"/>
          <w:szCs w:val="36"/>
          <w:u w:val="single"/>
        </w:rPr>
        <w:t>Cuadernos de Historia de la Salud Pública</w:t>
      </w:r>
      <w:r w:rsidRPr="00EB5E59">
        <w:rPr>
          <w:rFonts w:ascii="Times New Roman" w:eastAsia="Times New Roman" w:hAnsi="Times New Roman" w:cs="Times New Roman"/>
          <w:b/>
          <w:bCs/>
          <w:sz w:val="36"/>
          <w:szCs w:val="36"/>
        </w:rPr>
        <w:fldChar w:fldCharType="end"/>
      </w:r>
    </w:p>
    <w:p w:rsidR="00EB5E59" w:rsidRPr="00EB5E59" w:rsidRDefault="00EB5E59" w:rsidP="00EB5E59">
      <w:pPr>
        <w:spacing w:before="100" w:beforeAutospacing="1" w:after="100" w:afterAutospacing="1" w:line="240" w:lineRule="auto"/>
        <w:outlineLvl w:val="1"/>
        <w:rPr>
          <w:rFonts w:ascii="Times New Roman" w:eastAsia="Times New Roman" w:hAnsi="Times New Roman" w:cs="Times New Roman"/>
          <w:b/>
          <w:bCs/>
          <w:sz w:val="36"/>
          <w:szCs w:val="36"/>
        </w:rPr>
      </w:pPr>
      <w:r w:rsidRPr="00EB5E59">
        <w:rPr>
          <w:rFonts w:ascii="Times New Roman" w:eastAsia="Times New Roman" w:hAnsi="Times New Roman" w:cs="Times New Roman"/>
          <w:b/>
          <w:bCs/>
          <w:i/>
          <w:iCs/>
          <w:color w:val="0000A0"/>
          <w:sz w:val="36"/>
          <w:szCs w:val="36"/>
        </w:rPr>
        <w:t>versión impresa</w:t>
      </w:r>
      <w:r w:rsidRPr="00EB5E59">
        <w:rPr>
          <w:rFonts w:ascii="Times New Roman" w:eastAsia="Times New Roman" w:hAnsi="Times New Roman" w:cs="Times New Roman"/>
          <w:b/>
          <w:bCs/>
          <w:color w:val="0000A0"/>
          <w:sz w:val="36"/>
          <w:szCs w:val="36"/>
        </w:rPr>
        <w:t xml:space="preserve"> ISSN </w:t>
      </w:r>
      <w:r w:rsidRPr="00EB5E59">
        <w:rPr>
          <w:rFonts w:ascii="Times New Roman" w:eastAsia="Times New Roman" w:hAnsi="Times New Roman" w:cs="Times New Roman"/>
          <w:b/>
          <w:bCs/>
          <w:sz w:val="36"/>
          <w:szCs w:val="36"/>
        </w:rPr>
        <w:t>0045-9178</w:t>
      </w:r>
    </w:p>
    <w:p w:rsidR="00EB5E59" w:rsidRPr="00133E72" w:rsidRDefault="00EB5E59" w:rsidP="00133E72">
      <w:pPr>
        <w:spacing w:before="100" w:beforeAutospacing="1" w:after="100" w:afterAutospacing="1" w:line="240" w:lineRule="auto"/>
        <w:outlineLvl w:val="2"/>
        <w:rPr>
          <w:rFonts w:ascii="Times New Roman" w:eastAsia="Times New Roman" w:hAnsi="Times New Roman" w:cs="Times New Roman"/>
          <w:b/>
          <w:bCs/>
          <w:sz w:val="27"/>
          <w:szCs w:val="27"/>
        </w:rPr>
      </w:pPr>
      <w:proofErr w:type="spellStart"/>
      <w:r w:rsidRPr="00EB5E59">
        <w:rPr>
          <w:rFonts w:ascii="Times New Roman" w:eastAsia="Times New Roman" w:hAnsi="Times New Roman" w:cs="Times New Roman"/>
          <w:b/>
          <w:bCs/>
          <w:sz w:val="27"/>
          <w:szCs w:val="27"/>
        </w:rPr>
        <w:t>CuadHist</w:t>
      </w:r>
      <w:proofErr w:type="spellEnd"/>
      <w:r w:rsidRPr="00EB5E59">
        <w:rPr>
          <w:rFonts w:ascii="Times New Roman" w:eastAsia="Times New Roman" w:hAnsi="Times New Roman" w:cs="Times New Roman"/>
          <w:b/>
          <w:bCs/>
          <w:sz w:val="27"/>
          <w:szCs w:val="27"/>
        </w:rPr>
        <w:t xml:space="preserve"> Salud Pública  n.104 Ciudad de la Habana jul.-dic. 2008</w:t>
      </w:r>
    </w:p>
    <w:p w:rsidR="00EB5E59" w:rsidRPr="00EB5E59" w:rsidRDefault="00EB5E59" w:rsidP="00133E72">
      <w:pPr>
        <w:spacing w:before="100" w:beforeAutospacing="1" w:after="100" w:afterAutospacing="1" w:line="240" w:lineRule="auto"/>
        <w:jc w:val="right"/>
        <w:rPr>
          <w:rFonts w:ascii="Times New Roman" w:eastAsia="Times New Roman" w:hAnsi="Times New Roman" w:cs="Times New Roman"/>
          <w:sz w:val="24"/>
          <w:szCs w:val="24"/>
        </w:rPr>
      </w:pPr>
      <w:r w:rsidRPr="00EB5E59">
        <w:rPr>
          <w:rFonts w:ascii="Verdana" w:eastAsia="Times New Roman" w:hAnsi="Verdana" w:cs="Times New Roman"/>
          <w:b/>
          <w:bCs/>
          <w:sz w:val="20"/>
          <w:szCs w:val="20"/>
        </w:rPr>
        <w:t xml:space="preserve">CUADERNOS DE HISTORIA DE LA SALUD PÚBLICA 104 </w:t>
      </w:r>
      <w:r w:rsidRPr="00EB5E59">
        <w:rPr>
          <w:rFonts w:ascii="Times New Roman" w:eastAsia="Times New Roman" w:hAnsi="Times New Roman" w:cs="Times New Roman"/>
          <w:sz w:val="24"/>
          <w:szCs w:val="24"/>
        </w:rPr>
        <w:t> </w:t>
      </w:r>
    </w:p>
    <w:p w:rsidR="00EB5E59" w:rsidRPr="00EB5E59" w:rsidRDefault="00FA5697" w:rsidP="00133E72">
      <w:pPr>
        <w:spacing w:after="0" w:line="240" w:lineRule="auto"/>
        <w:rPr>
          <w:rFonts w:ascii="Times New Roman" w:eastAsia="Times New Roman" w:hAnsi="Times New Roman" w:cs="Times New Roman"/>
          <w:sz w:val="24"/>
          <w:szCs w:val="24"/>
        </w:rPr>
      </w:pPr>
      <w:r w:rsidRPr="00FA5697">
        <w:rPr>
          <w:rFonts w:ascii="Times New Roman" w:eastAsia="Times New Roman" w:hAnsi="Times New Roman" w:cs="Times New Roman"/>
          <w:sz w:val="24"/>
          <w:szCs w:val="24"/>
        </w:rPr>
        <w:pict>
          <v:rect id="_x0000_i1025" style="width:0;height:.75pt" o:hralign="center" o:hrstd="t" o:hrnoshade="t" o:hr="t" fillcolor="#a0a0a0" stroked="f"/>
        </w:pict>
      </w:r>
    </w:p>
    <w:p w:rsidR="00EB5E59" w:rsidRPr="00EB5E59" w:rsidRDefault="00EB5E59" w:rsidP="00EB5E59">
      <w:pPr>
        <w:spacing w:before="100" w:beforeAutospacing="1" w:after="100" w:afterAutospacing="1" w:line="240" w:lineRule="auto"/>
        <w:rPr>
          <w:rFonts w:ascii="Times New Roman" w:eastAsia="Times New Roman" w:hAnsi="Times New Roman" w:cs="Times New Roman"/>
          <w:sz w:val="24"/>
          <w:szCs w:val="24"/>
        </w:rPr>
      </w:pPr>
      <w:r w:rsidRPr="00EB5E59">
        <w:rPr>
          <w:rFonts w:ascii="Verdana" w:eastAsia="Times New Roman" w:hAnsi="Verdana" w:cs="Times New Roman"/>
          <w:b/>
          <w:bCs/>
          <w:sz w:val="27"/>
          <w:szCs w:val="27"/>
        </w:rPr>
        <w:t>Medicina indígena de Cuba y su valor histórico</w:t>
      </w:r>
      <w:r w:rsidR="00DA5DBB">
        <w:rPr>
          <w:rFonts w:ascii="Verdana" w:eastAsia="Times New Roman" w:hAnsi="Verdana" w:cs="Times New Roman"/>
          <w:b/>
          <w:bCs/>
          <w:sz w:val="27"/>
          <w:szCs w:val="27"/>
        </w:rPr>
        <w:t xml:space="preserve"> (fragmentos)</w:t>
      </w:r>
    </w:p>
    <w:p w:rsidR="00EB5E59" w:rsidRPr="00EB5E59" w:rsidRDefault="00475800" w:rsidP="00EB5E59">
      <w:pPr>
        <w:spacing w:before="100" w:beforeAutospacing="1" w:after="100" w:afterAutospacing="1" w:line="240" w:lineRule="auto"/>
        <w:rPr>
          <w:rFonts w:ascii="Times New Roman" w:eastAsia="Times New Roman" w:hAnsi="Times New Roman" w:cs="Times New Roman"/>
          <w:sz w:val="24"/>
          <w:szCs w:val="24"/>
        </w:rPr>
      </w:pPr>
      <w:bookmarkStart w:id="0" w:name="f1"/>
      <w:bookmarkEnd w:id="0"/>
      <w:r>
        <w:rPr>
          <w:rFonts w:ascii="Verdana" w:eastAsia="Times New Roman" w:hAnsi="Verdana" w:cs="Times New Roman"/>
          <w:sz w:val="20"/>
          <w:szCs w:val="20"/>
        </w:rPr>
        <w:t xml:space="preserve">(…) </w:t>
      </w:r>
      <w:r w:rsidR="00EB5E59" w:rsidRPr="00EB5E59">
        <w:rPr>
          <w:rFonts w:ascii="Verdana" w:eastAsia="Times New Roman" w:hAnsi="Verdana" w:cs="Times New Roman"/>
          <w:sz w:val="20"/>
          <w:szCs w:val="20"/>
        </w:rPr>
        <w:t xml:space="preserve">Ofrecían entre los Taínos íntimas relaciones las prácticas médicas con las religiosas, causas por la cual precísanos examinarlas, como igualmente el grado de cultura y adelanto del pueblo, pues ya lo ha dicho el ilustre Dr. </w:t>
      </w:r>
      <w:r w:rsidR="00EB5E59" w:rsidRPr="00EB5E59">
        <w:rPr>
          <w:rFonts w:ascii="Verdana" w:eastAsia="Times New Roman" w:hAnsi="Verdana" w:cs="Times New Roman"/>
          <w:i/>
          <w:iCs/>
          <w:sz w:val="20"/>
        </w:rPr>
        <w:t>Chinchilla</w:t>
      </w:r>
      <w:r w:rsidR="00EB5E59" w:rsidRPr="00EB5E59">
        <w:rPr>
          <w:rFonts w:ascii="Verdana" w:eastAsia="Times New Roman" w:hAnsi="Verdana" w:cs="Times New Roman"/>
          <w:sz w:val="20"/>
          <w:szCs w:val="20"/>
        </w:rPr>
        <w:t xml:space="preserve">, «La historia de la medicina está tan ligada con la civilización de las naciones, que es imposible separar una de otra», y también, porque, «la divisa del progreso es la verdad» conforme ha demostrado </w:t>
      </w:r>
      <w:proofErr w:type="spellStart"/>
      <w:r w:rsidR="00EB5E59" w:rsidRPr="00EB5E59">
        <w:rPr>
          <w:rFonts w:ascii="Verdana" w:eastAsia="Times New Roman" w:hAnsi="Verdana" w:cs="Times New Roman"/>
          <w:i/>
          <w:iCs/>
          <w:sz w:val="20"/>
        </w:rPr>
        <w:t>Pigli</w:t>
      </w:r>
      <w:proofErr w:type="spellEnd"/>
      <w:r w:rsidR="00EB5E59" w:rsidRPr="00EB5E59">
        <w:rPr>
          <w:rFonts w:ascii="Verdana" w:eastAsia="Times New Roman" w:hAnsi="Verdana" w:cs="Times New Roman"/>
          <w:sz w:val="20"/>
          <w:szCs w:val="20"/>
        </w:rPr>
        <w:t xml:space="preserve">. </w:t>
      </w:r>
    </w:p>
    <w:p w:rsidR="00EB5E59" w:rsidRPr="00EB5E59" w:rsidRDefault="00EB5E59" w:rsidP="00EB5E59">
      <w:pPr>
        <w:spacing w:before="100" w:beforeAutospacing="1" w:after="100" w:afterAutospacing="1" w:line="240" w:lineRule="auto"/>
        <w:rPr>
          <w:rFonts w:ascii="Times New Roman" w:eastAsia="Times New Roman" w:hAnsi="Times New Roman" w:cs="Times New Roman"/>
          <w:sz w:val="24"/>
          <w:szCs w:val="24"/>
        </w:rPr>
      </w:pPr>
      <w:r w:rsidRPr="00EB5E59">
        <w:rPr>
          <w:rFonts w:ascii="Verdana" w:eastAsia="Times New Roman" w:hAnsi="Verdana" w:cs="Times New Roman"/>
          <w:sz w:val="20"/>
          <w:szCs w:val="20"/>
        </w:rPr>
        <w:t xml:space="preserve">Según el Sr. </w:t>
      </w:r>
      <w:r w:rsidRPr="00EB5E59">
        <w:rPr>
          <w:rFonts w:ascii="Verdana" w:eastAsia="Times New Roman" w:hAnsi="Verdana" w:cs="Times New Roman"/>
          <w:i/>
          <w:iCs/>
          <w:sz w:val="20"/>
        </w:rPr>
        <w:t>Urrutia</w:t>
      </w:r>
      <w:r w:rsidRPr="00EB5E59">
        <w:rPr>
          <w:rFonts w:ascii="Verdana" w:eastAsia="Times New Roman" w:hAnsi="Verdana" w:cs="Times New Roman"/>
          <w:sz w:val="20"/>
          <w:szCs w:val="20"/>
        </w:rPr>
        <w:t xml:space="preserve"> (Hist. de Cuba, pág. 332) poseían los indios algunos principios de verdadera religión, aunque viciada de supersticiones, lo que no es de extrañar, pues siempre aquellas, según </w:t>
      </w:r>
      <w:proofErr w:type="spellStart"/>
      <w:r w:rsidRPr="00EB5E59">
        <w:rPr>
          <w:rFonts w:ascii="Verdana" w:eastAsia="Times New Roman" w:hAnsi="Verdana" w:cs="Times New Roman"/>
          <w:i/>
          <w:iCs/>
          <w:sz w:val="20"/>
        </w:rPr>
        <w:t>Condillac</w:t>
      </w:r>
      <w:proofErr w:type="spellEnd"/>
      <w:r w:rsidRPr="00EB5E59">
        <w:rPr>
          <w:rFonts w:ascii="Verdana" w:eastAsia="Times New Roman" w:hAnsi="Verdana" w:cs="Times New Roman"/>
          <w:sz w:val="20"/>
          <w:szCs w:val="20"/>
        </w:rPr>
        <w:t xml:space="preserve">, atribuyen á causas sobrenaturales, las cosas que la ignorancia no puede explicar. </w:t>
      </w:r>
    </w:p>
    <w:p w:rsidR="00EB5E59" w:rsidRPr="00EB5E59" w:rsidRDefault="00EB5E59" w:rsidP="00536BEA">
      <w:pPr>
        <w:spacing w:before="100" w:beforeAutospacing="1" w:after="100" w:afterAutospacing="1" w:line="240" w:lineRule="auto"/>
        <w:rPr>
          <w:rFonts w:ascii="Times New Roman" w:eastAsia="Times New Roman" w:hAnsi="Times New Roman" w:cs="Times New Roman"/>
          <w:sz w:val="24"/>
          <w:szCs w:val="24"/>
        </w:rPr>
      </w:pPr>
      <w:r w:rsidRPr="00EB5E59">
        <w:rPr>
          <w:rFonts w:ascii="Verdana" w:eastAsia="Times New Roman" w:hAnsi="Verdana" w:cs="Times New Roman"/>
          <w:sz w:val="20"/>
          <w:szCs w:val="20"/>
        </w:rPr>
        <w:t xml:space="preserve">Parece que creían también en la inmortalidad del alma y en la vida eterna donde se premia á los buenos y se castiga á los malos, confesaban la existencia de un Creador, causa de las causas, según la exhortación que hizo á Colón el anciano cacique que asistió á la primera misa que se dijo en la Isla. </w:t>
      </w:r>
      <w:bookmarkStart w:id="1" w:name="f2"/>
      <w:bookmarkEnd w:id="1"/>
    </w:p>
    <w:p w:rsidR="00EB5E59" w:rsidRPr="00EB5E59" w:rsidRDefault="00EB5E59" w:rsidP="00EB5E59">
      <w:pPr>
        <w:spacing w:before="100" w:beforeAutospacing="1" w:after="100" w:afterAutospacing="1" w:line="240" w:lineRule="auto"/>
        <w:rPr>
          <w:rFonts w:ascii="Times New Roman" w:eastAsia="Times New Roman" w:hAnsi="Times New Roman" w:cs="Times New Roman"/>
          <w:sz w:val="24"/>
          <w:szCs w:val="24"/>
        </w:rPr>
      </w:pPr>
      <w:r w:rsidRPr="00EB5E59">
        <w:rPr>
          <w:rFonts w:ascii="Verdana" w:eastAsia="Times New Roman" w:hAnsi="Verdana" w:cs="Times New Roman"/>
          <w:sz w:val="20"/>
          <w:szCs w:val="20"/>
        </w:rPr>
        <w:t xml:space="preserve">Dado el desarrollo del conjunto de conocimientos de los que con justificada causa expuso </w:t>
      </w:r>
      <w:r w:rsidRPr="00EB5E59">
        <w:rPr>
          <w:rFonts w:ascii="Verdana" w:eastAsia="Times New Roman" w:hAnsi="Verdana" w:cs="Times New Roman"/>
          <w:i/>
          <w:iCs/>
          <w:sz w:val="20"/>
        </w:rPr>
        <w:t>Plutarco</w:t>
      </w:r>
      <w:r w:rsidRPr="00EB5E59">
        <w:rPr>
          <w:rFonts w:ascii="Verdana" w:eastAsia="Times New Roman" w:hAnsi="Verdana" w:cs="Times New Roman"/>
          <w:sz w:val="20"/>
          <w:szCs w:val="20"/>
        </w:rPr>
        <w:t xml:space="preserve">, «que nos retardaban la muerte», vamos á investigar el de los indios de esta tierra, en los diversos ramos de la ciencia que principió después del pecado con Adán y Eva, inquiriendo al mismo tiempo como procedían con esos elementos los médicos sacerdotes llamados Behiques; pauta que nos servirá de hilo de Ariadna, toda vez que los métodos son, según </w:t>
      </w:r>
      <w:r w:rsidRPr="00EB5E59">
        <w:rPr>
          <w:rFonts w:ascii="Verdana" w:eastAsia="Times New Roman" w:hAnsi="Verdana" w:cs="Times New Roman"/>
          <w:i/>
          <w:iCs/>
          <w:sz w:val="20"/>
        </w:rPr>
        <w:t>Rivarol</w:t>
      </w:r>
      <w:r w:rsidRPr="00EB5E59">
        <w:rPr>
          <w:rFonts w:ascii="Verdana" w:eastAsia="Times New Roman" w:hAnsi="Verdana" w:cs="Times New Roman"/>
          <w:sz w:val="20"/>
          <w:szCs w:val="20"/>
        </w:rPr>
        <w:t xml:space="preserve">, «Hábitos del espíritu, economía de la memoria». </w:t>
      </w:r>
    </w:p>
    <w:p w:rsidR="00EB5E59" w:rsidRPr="00EB5E59" w:rsidRDefault="00EB5E59" w:rsidP="00EB5E59">
      <w:pPr>
        <w:spacing w:before="100" w:beforeAutospacing="1" w:after="100" w:afterAutospacing="1" w:line="240" w:lineRule="auto"/>
        <w:rPr>
          <w:rFonts w:ascii="Times New Roman" w:eastAsia="Times New Roman" w:hAnsi="Times New Roman" w:cs="Times New Roman"/>
          <w:sz w:val="24"/>
          <w:szCs w:val="24"/>
        </w:rPr>
      </w:pPr>
      <w:r w:rsidRPr="00EB5E59">
        <w:rPr>
          <w:rFonts w:ascii="Verdana" w:eastAsia="Times New Roman" w:hAnsi="Verdana" w:cs="Times New Roman"/>
          <w:sz w:val="20"/>
          <w:szCs w:val="20"/>
        </w:rPr>
        <w:t xml:space="preserve">La parte de la morfología, de la que sabiamente dijo </w:t>
      </w:r>
      <w:proofErr w:type="spellStart"/>
      <w:r w:rsidRPr="00EB5E59">
        <w:rPr>
          <w:rFonts w:ascii="Verdana" w:eastAsia="Times New Roman" w:hAnsi="Verdana" w:cs="Times New Roman"/>
          <w:i/>
          <w:iCs/>
          <w:sz w:val="20"/>
        </w:rPr>
        <w:t>Cruveilhie</w:t>
      </w:r>
      <w:r w:rsidRPr="00EB5E59">
        <w:rPr>
          <w:rFonts w:ascii="Verdana" w:eastAsia="Times New Roman" w:hAnsi="Verdana" w:cs="Times New Roman"/>
          <w:sz w:val="20"/>
          <w:szCs w:val="20"/>
        </w:rPr>
        <w:t>r,"que</w:t>
      </w:r>
      <w:proofErr w:type="spellEnd"/>
      <w:r w:rsidRPr="00EB5E59">
        <w:rPr>
          <w:rFonts w:ascii="Verdana" w:eastAsia="Times New Roman" w:hAnsi="Verdana" w:cs="Times New Roman"/>
          <w:sz w:val="20"/>
          <w:szCs w:val="20"/>
        </w:rPr>
        <w:t xml:space="preserve"> sería la más curiosa y bella de todas, sino fuera la más eminentemente útil", les era en verdad casi desconocida, pues sólo sabían que existían los huesos, que estos formaban la armazón del organismo, pero sin entrar en otros pormenores, por lo cual, su osteología formaba una porción muy rudimentaria. </w:t>
      </w:r>
    </w:p>
    <w:p w:rsidR="00EB5E59" w:rsidRPr="00EB5E59" w:rsidRDefault="00EB5E59" w:rsidP="00EB5E59">
      <w:pPr>
        <w:spacing w:before="100" w:beforeAutospacing="1" w:after="100" w:afterAutospacing="1" w:line="240" w:lineRule="auto"/>
        <w:rPr>
          <w:rFonts w:ascii="Times New Roman" w:eastAsia="Times New Roman" w:hAnsi="Times New Roman" w:cs="Times New Roman"/>
          <w:sz w:val="24"/>
          <w:szCs w:val="24"/>
        </w:rPr>
      </w:pPr>
      <w:r w:rsidRPr="00EB5E59">
        <w:rPr>
          <w:rFonts w:ascii="Verdana" w:eastAsia="Times New Roman" w:hAnsi="Verdana" w:cs="Times New Roman"/>
          <w:sz w:val="20"/>
          <w:szCs w:val="20"/>
        </w:rPr>
        <w:t xml:space="preserve">Conocían las carnes en conjunto, revistiendo las porciones duras, pero no así la disposición de aquellas, la manera de ser de las mismas, y el modo como se encuentran distribuidas; en una palabra, la miología la ignoraban también. </w:t>
      </w:r>
    </w:p>
    <w:p w:rsidR="00EB5E59" w:rsidRPr="00EB5E59" w:rsidRDefault="00EB5E59" w:rsidP="00EB5E59">
      <w:pPr>
        <w:spacing w:before="100" w:beforeAutospacing="1" w:after="100" w:afterAutospacing="1" w:line="240" w:lineRule="auto"/>
        <w:rPr>
          <w:rFonts w:ascii="Times New Roman" w:eastAsia="Times New Roman" w:hAnsi="Times New Roman" w:cs="Times New Roman"/>
          <w:sz w:val="24"/>
          <w:szCs w:val="24"/>
        </w:rPr>
      </w:pPr>
      <w:r w:rsidRPr="00EB5E59">
        <w:rPr>
          <w:rFonts w:ascii="Verdana" w:eastAsia="Times New Roman" w:hAnsi="Verdana" w:cs="Times New Roman"/>
          <w:sz w:val="20"/>
          <w:szCs w:val="20"/>
        </w:rPr>
        <w:t xml:space="preserve">Según el </w:t>
      </w:r>
      <w:r w:rsidRPr="00EB5E59">
        <w:rPr>
          <w:rFonts w:ascii="Verdana" w:eastAsia="Times New Roman" w:hAnsi="Verdana" w:cs="Times New Roman"/>
          <w:i/>
          <w:iCs/>
          <w:sz w:val="20"/>
        </w:rPr>
        <w:t xml:space="preserve">P. </w:t>
      </w:r>
      <w:proofErr w:type="spellStart"/>
      <w:r w:rsidRPr="00EB5E59">
        <w:rPr>
          <w:rFonts w:ascii="Verdana" w:eastAsia="Times New Roman" w:hAnsi="Verdana" w:cs="Times New Roman"/>
          <w:i/>
          <w:iCs/>
          <w:sz w:val="20"/>
        </w:rPr>
        <w:t>Charlevoix</w:t>
      </w:r>
      <w:proofErr w:type="spellEnd"/>
      <w:r w:rsidRPr="00EB5E59">
        <w:rPr>
          <w:rFonts w:ascii="Verdana" w:eastAsia="Times New Roman" w:hAnsi="Verdana" w:cs="Times New Roman"/>
          <w:sz w:val="20"/>
          <w:szCs w:val="20"/>
        </w:rPr>
        <w:t xml:space="preserve"> (Bachiller, Cuba Primitiva, pág. 252) disecaban hasta dejar como momias á los cadáveres de las personas principales, conservando sus huesos, por lo cual es de presumir que supieran la posición de las vísceras, aunque no las describieron; hablando sólo del testículo, de cuya naturaleza parece tenían idea, toda vez que empleaban la castración como pena. </w:t>
      </w:r>
    </w:p>
    <w:p w:rsidR="00EB5E59" w:rsidRPr="00EB5E59" w:rsidRDefault="00EB5E59" w:rsidP="00EB5E59">
      <w:pPr>
        <w:spacing w:before="100" w:beforeAutospacing="1" w:after="100" w:afterAutospacing="1" w:line="240" w:lineRule="auto"/>
        <w:rPr>
          <w:rFonts w:ascii="Times New Roman" w:eastAsia="Times New Roman" w:hAnsi="Times New Roman" w:cs="Times New Roman"/>
          <w:sz w:val="24"/>
          <w:szCs w:val="24"/>
        </w:rPr>
      </w:pPr>
      <w:proofErr w:type="spellStart"/>
      <w:r w:rsidRPr="00EB5E59">
        <w:rPr>
          <w:rFonts w:ascii="Verdana" w:eastAsia="Times New Roman" w:hAnsi="Verdana" w:cs="Times New Roman"/>
          <w:sz w:val="20"/>
          <w:szCs w:val="20"/>
        </w:rPr>
        <w:lastRenderedPageBreak/>
        <w:t>Reducíase</w:t>
      </w:r>
      <w:proofErr w:type="spellEnd"/>
      <w:r w:rsidRPr="00EB5E59">
        <w:rPr>
          <w:rFonts w:ascii="Verdana" w:eastAsia="Times New Roman" w:hAnsi="Verdana" w:cs="Times New Roman"/>
          <w:sz w:val="20"/>
          <w:szCs w:val="20"/>
        </w:rPr>
        <w:t xml:space="preserve">, pues, la Anatomía, al conocimiento de las partes externas de inmediata inspección, como las regiones superficiales del organismo y la piel, pero sin especificar ó detallar, sin dar idea un tanto sucinta, pues todo se limitaba á lo que hemos dicho, callando su estructura ó constitución. </w:t>
      </w:r>
    </w:p>
    <w:p w:rsidR="00EB5E59" w:rsidRPr="00EB5E59" w:rsidRDefault="00EB5E59" w:rsidP="00EB5E59">
      <w:pPr>
        <w:spacing w:before="100" w:beforeAutospacing="1" w:after="100" w:afterAutospacing="1" w:line="240" w:lineRule="auto"/>
        <w:rPr>
          <w:rFonts w:ascii="Times New Roman" w:eastAsia="Times New Roman" w:hAnsi="Times New Roman" w:cs="Times New Roman"/>
          <w:sz w:val="24"/>
          <w:szCs w:val="24"/>
        </w:rPr>
      </w:pPr>
      <w:r w:rsidRPr="00EB5E59">
        <w:rPr>
          <w:rFonts w:ascii="Verdana" w:eastAsia="Times New Roman" w:hAnsi="Verdana" w:cs="Times New Roman"/>
          <w:sz w:val="20"/>
          <w:szCs w:val="20"/>
        </w:rPr>
        <w:t xml:space="preserve">La ciencia de nosotros mismos, así llamada por el inmortal </w:t>
      </w:r>
      <w:r w:rsidRPr="00EB5E59">
        <w:rPr>
          <w:rFonts w:ascii="Verdana" w:eastAsia="Times New Roman" w:hAnsi="Verdana" w:cs="Times New Roman"/>
          <w:i/>
          <w:iCs/>
          <w:sz w:val="20"/>
        </w:rPr>
        <w:t>Bacon</w:t>
      </w:r>
      <w:r w:rsidRPr="00EB5E59">
        <w:rPr>
          <w:rFonts w:ascii="Verdana" w:eastAsia="Times New Roman" w:hAnsi="Verdana" w:cs="Times New Roman"/>
          <w:sz w:val="20"/>
          <w:szCs w:val="20"/>
        </w:rPr>
        <w:t xml:space="preserve">, la única capaz de descifrar el célebre délfico </w:t>
      </w:r>
      <w:proofErr w:type="spellStart"/>
      <w:r w:rsidRPr="00EB5E59">
        <w:rPr>
          <w:rFonts w:ascii="Verdana" w:eastAsia="Times New Roman" w:hAnsi="Verdana" w:cs="Times New Roman"/>
          <w:i/>
          <w:iCs/>
          <w:sz w:val="20"/>
          <w:szCs w:val="20"/>
        </w:rPr>
        <w:t>Nosce</w:t>
      </w:r>
      <w:proofErr w:type="spellEnd"/>
      <w:r w:rsidRPr="00EB5E59">
        <w:rPr>
          <w:rFonts w:ascii="Verdana" w:eastAsia="Times New Roman" w:hAnsi="Verdana" w:cs="Times New Roman"/>
          <w:i/>
          <w:iCs/>
          <w:sz w:val="20"/>
          <w:szCs w:val="20"/>
        </w:rPr>
        <w:t xml:space="preserve"> te </w:t>
      </w:r>
      <w:proofErr w:type="spellStart"/>
      <w:r w:rsidRPr="00EB5E59">
        <w:rPr>
          <w:rFonts w:ascii="Verdana" w:eastAsia="Times New Roman" w:hAnsi="Verdana" w:cs="Times New Roman"/>
          <w:i/>
          <w:iCs/>
          <w:sz w:val="20"/>
          <w:szCs w:val="20"/>
        </w:rPr>
        <w:t>ipsum</w:t>
      </w:r>
      <w:proofErr w:type="spellEnd"/>
      <w:r w:rsidRPr="00EB5E59">
        <w:rPr>
          <w:rFonts w:ascii="Verdana" w:eastAsia="Times New Roman" w:hAnsi="Verdana" w:cs="Times New Roman"/>
          <w:i/>
          <w:iCs/>
          <w:sz w:val="20"/>
          <w:szCs w:val="20"/>
        </w:rPr>
        <w:t xml:space="preserve">, </w:t>
      </w:r>
      <w:proofErr w:type="spellStart"/>
      <w:r w:rsidRPr="00EB5E59">
        <w:rPr>
          <w:rFonts w:ascii="Verdana" w:eastAsia="Times New Roman" w:hAnsi="Verdana" w:cs="Times New Roman"/>
          <w:sz w:val="20"/>
          <w:szCs w:val="20"/>
        </w:rPr>
        <w:t>encontrábase</w:t>
      </w:r>
      <w:proofErr w:type="spellEnd"/>
      <w:r w:rsidRPr="00EB5E59">
        <w:rPr>
          <w:rFonts w:ascii="Verdana" w:eastAsia="Times New Roman" w:hAnsi="Verdana" w:cs="Times New Roman"/>
          <w:sz w:val="20"/>
          <w:szCs w:val="20"/>
        </w:rPr>
        <w:t xml:space="preserve"> en igual estado de atraso, lo cual fatalmente tenía que suceder, pues las funciones, como ha dicho el sabio </w:t>
      </w:r>
      <w:r w:rsidRPr="00EB5E59">
        <w:rPr>
          <w:rFonts w:ascii="Verdana" w:eastAsia="Times New Roman" w:hAnsi="Verdana" w:cs="Times New Roman"/>
          <w:i/>
          <w:iCs/>
          <w:sz w:val="20"/>
        </w:rPr>
        <w:t>Herbert Spencer</w:t>
      </w:r>
      <w:r w:rsidRPr="00EB5E59">
        <w:rPr>
          <w:rFonts w:ascii="Verdana" w:eastAsia="Times New Roman" w:hAnsi="Verdana" w:cs="Times New Roman"/>
          <w:sz w:val="20"/>
          <w:szCs w:val="20"/>
        </w:rPr>
        <w:t xml:space="preserve">, están en relación con la manera de ser de los órganos que las ejecutan, y como estos les eran completamente desconocidos, </w:t>
      </w:r>
      <w:proofErr w:type="spellStart"/>
      <w:r w:rsidRPr="00EB5E59">
        <w:rPr>
          <w:rFonts w:ascii="Verdana" w:eastAsia="Times New Roman" w:hAnsi="Verdana" w:cs="Times New Roman"/>
          <w:sz w:val="20"/>
          <w:szCs w:val="20"/>
        </w:rPr>
        <w:t>compréndese</w:t>
      </w:r>
      <w:proofErr w:type="spellEnd"/>
      <w:r w:rsidRPr="00EB5E59">
        <w:rPr>
          <w:rFonts w:ascii="Verdana" w:eastAsia="Times New Roman" w:hAnsi="Verdana" w:cs="Times New Roman"/>
          <w:sz w:val="20"/>
          <w:szCs w:val="20"/>
        </w:rPr>
        <w:t xml:space="preserve"> que la Fisiología había de estar muy en mantillas y lo poco inquirido preñado de considerables errores. </w:t>
      </w:r>
    </w:p>
    <w:p w:rsidR="00EB5E59" w:rsidRPr="00EB5E59" w:rsidRDefault="00EB5E59" w:rsidP="00EB5E59">
      <w:pPr>
        <w:spacing w:before="100" w:beforeAutospacing="1" w:after="100" w:afterAutospacing="1" w:line="240" w:lineRule="auto"/>
        <w:rPr>
          <w:rFonts w:ascii="Times New Roman" w:eastAsia="Times New Roman" w:hAnsi="Times New Roman" w:cs="Times New Roman"/>
          <w:sz w:val="24"/>
          <w:szCs w:val="24"/>
        </w:rPr>
      </w:pPr>
      <w:r w:rsidRPr="00EB5E59">
        <w:rPr>
          <w:rFonts w:ascii="Verdana" w:eastAsia="Times New Roman" w:hAnsi="Verdana" w:cs="Times New Roman"/>
          <w:sz w:val="20"/>
          <w:szCs w:val="20"/>
        </w:rPr>
        <w:t xml:space="preserve">No tenían concepto alguno de la vida, aunque es de suponerse que poseyeran ideas del funcionalismo de los sentidos, por el valer de estos en los actos individuales; si bien desconociendo su verdadero mecanismo; la extracción de los ojos confirma lo que decimos, siendo asimismo probable, que tuvieran también algunos conocimientos del tacto, olfato, gusto y oído por su importancia y necesidad en los distintos actos de la existencia, pues esas funciones los ponían en relación constantemente con el medio externo, y por poseer muy aguzados dichos sentidos. (Las Casas, Hist. de las Indias. Tomo V, pág. 391). </w:t>
      </w:r>
    </w:p>
    <w:p w:rsidR="00EB5E59" w:rsidRPr="00EB5E59" w:rsidRDefault="00EB5E59" w:rsidP="00EB5E59">
      <w:pPr>
        <w:spacing w:before="100" w:beforeAutospacing="1" w:after="100" w:afterAutospacing="1" w:line="240" w:lineRule="auto"/>
        <w:rPr>
          <w:rFonts w:ascii="Times New Roman" w:eastAsia="Times New Roman" w:hAnsi="Times New Roman" w:cs="Times New Roman"/>
          <w:sz w:val="24"/>
          <w:szCs w:val="24"/>
        </w:rPr>
      </w:pPr>
      <w:r w:rsidRPr="00EB5E59">
        <w:rPr>
          <w:rFonts w:ascii="Verdana" w:eastAsia="Times New Roman" w:hAnsi="Verdana" w:cs="Times New Roman"/>
          <w:sz w:val="20"/>
          <w:szCs w:val="20"/>
        </w:rPr>
        <w:t xml:space="preserve">Es de creer que les llamara la atención, el hecho de la necesidad del aire para respirar, y como cesa ésta con la muerte, si bien ignoraban cómo se hacía el trabajo biológico; de igual modo es de presumir, que les despertaran interés los latidos del Corazón, aunque fuera para ellos un enigma. </w:t>
      </w:r>
    </w:p>
    <w:p w:rsidR="00EB5E59" w:rsidRPr="00EB5E59" w:rsidRDefault="00EB5E59" w:rsidP="00EB5E59">
      <w:pPr>
        <w:spacing w:before="100" w:beforeAutospacing="1" w:after="100" w:afterAutospacing="1" w:line="240" w:lineRule="auto"/>
        <w:rPr>
          <w:rFonts w:ascii="Times New Roman" w:eastAsia="Times New Roman" w:hAnsi="Times New Roman" w:cs="Times New Roman"/>
          <w:sz w:val="24"/>
          <w:szCs w:val="24"/>
        </w:rPr>
      </w:pPr>
      <w:r w:rsidRPr="00EB5E59">
        <w:rPr>
          <w:rFonts w:ascii="Verdana" w:eastAsia="Times New Roman" w:hAnsi="Verdana" w:cs="Times New Roman"/>
          <w:sz w:val="20"/>
          <w:szCs w:val="20"/>
        </w:rPr>
        <w:t xml:space="preserve">Asimismo es de opinarse que tuvieran conocimientos relativos al estado de integridad de las piezas óseas del esqueleto para las distintas actitudes ó movimientos de locomoción, es decir, en lo que los Sres. </w:t>
      </w:r>
      <w:proofErr w:type="spellStart"/>
      <w:r w:rsidRPr="00EB5E59">
        <w:rPr>
          <w:rFonts w:ascii="Verdana" w:eastAsia="Times New Roman" w:hAnsi="Verdana" w:cs="Times New Roman"/>
          <w:i/>
          <w:iCs/>
          <w:sz w:val="20"/>
        </w:rPr>
        <w:t>Viault</w:t>
      </w:r>
      <w:r w:rsidRPr="00EB5E59">
        <w:rPr>
          <w:rFonts w:ascii="Verdana" w:eastAsia="Times New Roman" w:hAnsi="Verdana" w:cs="Times New Roman"/>
          <w:sz w:val="20"/>
          <w:szCs w:val="20"/>
        </w:rPr>
        <w:t>y</w:t>
      </w:r>
      <w:proofErr w:type="spellEnd"/>
      <w:r w:rsidRPr="00EB5E59">
        <w:rPr>
          <w:rFonts w:ascii="Verdana" w:eastAsia="Times New Roman" w:hAnsi="Verdana" w:cs="Times New Roman"/>
          <w:sz w:val="20"/>
          <w:szCs w:val="20"/>
        </w:rPr>
        <w:t xml:space="preserve"> </w:t>
      </w:r>
      <w:proofErr w:type="spellStart"/>
      <w:r w:rsidRPr="00EB5E59">
        <w:rPr>
          <w:rFonts w:ascii="Verdana" w:eastAsia="Times New Roman" w:hAnsi="Verdana" w:cs="Times New Roman"/>
          <w:i/>
          <w:iCs/>
          <w:sz w:val="20"/>
        </w:rPr>
        <w:t>Jolyet</w:t>
      </w:r>
      <w:proofErr w:type="spellEnd"/>
      <w:r w:rsidRPr="00EB5E59">
        <w:rPr>
          <w:rFonts w:ascii="Verdana" w:eastAsia="Times New Roman" w:hAnsi="Verdana" w:cs="Times New Roman"/>
          <w:sz w:val="20"/>
          <w:szCs w:val="20"/>
        </w:rPr>
        <w:t xml:space="preserve"> conocen con el nombre de efectos </w:t>
      </w:r>
      <w:r w:rsidRPr="00EB5E59">
        <w:rPr>
          <w:rFonts w:ascii="Verdana" w:eastAsia="Times New Roman" w:hAnsi="Verdana" w:cs="Times New Roman"/>
          <w:i/>
          <w:iCs/>
          <w:sz w:val="20"/>
          <w:szCs w:val="20"/>
        </w:rPr>
        <w:t xml:space="preserve">estáticos </w:t>
      </w:r>
      <w:r w:rsidRPr="00EB5E59">
        <w:rPr>
          <w:rFonts w:ascii="Verdana" w:eastAsia="Times New Roman" w:hAnsi="Verdana" w:cs="Times New Roman"/>
          <w:sz w:val="20"/>
          <w:szCs w:val="20"/>
        </w:rPr>
        <w:t xml:space="preserve">y </w:t>
      </w:r>
      <w:r w:rsidRPr="00EB5E59">
        <w:rPr>
          <w:rFonts w:ascii="Verdana" w:eastAsia="Times New Roman" w:hAnsi="Verdana" w:cs="Times New Roman"/>
          <w:i/>
          <w:iCs/>
          <w:sz w:val="20"/>
          <w:szCs w:val="20"/>
        </w:rPr>
        <w:t>dinámicos</w:t>
      </w:r>
      <w:r w:rsidRPr="00EB5E59">
        <w:rPr>
          <w:rFonts w:ascii="Verdana" w:eastAsia="Times New Roman" w:hAnsi="Verdana" w:cs="Times New Roman"/>
          <w:sz w:val="20"/>
          <w:szCs w:val="20"/>
        </w:rPr>
        <w:t xml:space="preserve"> de la mecánica animal. </w:t>
      </w:r>
    </w:p>
    <w:p w:rsidR="00EB5E59" w:rsidRPr="00EB5E59" w:rsidRDefault="00EB5E59" w:rsidP="00EB5E59">
      <w:pPr>
        <w:spacing w:before="100" w:beforeAutospacing="1" w:after="100" w:afterAutospacing="1" w:line="240" w:lineRule="auto"/>
        <w:rPr>
          <w:rFonts w:ascii="Times New Roman" w:eastAsia="Times New Roman" w:hAnsi="Times New Roman" w:cs="Times New Roman"/>
          <w:sz w:val="24"/>
          <w:szCs w:val="24"/>
        </w:rPr>
      </w:pPr>
      <w:r w:rsidRPr="00EB5E59">
        <w:rPr>
          <w:rFonts w:ascii="Verdana" w:eastAsia="Times New Roman" w:hAnsi="Verdana" w:cs="Times New Roman"/>
          <w:sz w:val="20"/>
          <w:szCs w:val="20"/>
        </w:rPr>
        <w:t xml:space="preserve">Acerca del modo de obrar de los aparatos para la existencia de la especie, todo hace creer que sabían algo de su manera de actuar, pues empleaban la extirpación de los </w:t>
      </w:r>
      <w:proofErr w:type="spellStart"/>
      <w:r w:rsidRPr="00EB5E59">
        <w:rPr>
          <w:rFonts w:ascii="Verdana" w:eastAsia="Times New Roman" w:hAnsi="Verdana" w:cs="Times New Roman"/>
          <w:sz w:val="20"/>
          <w:szCs w:val="20"/>
        </w:rPr>
        <w:t>téstes</w:t>
      </w:r>
      <w:proofErr w:type="spellEnd"/>
      <w:r w:rsidRPr="00EB5E59">
        <w:rPr>
          <w:rFonts w:ascii="Verdana" w:eastAsia="Times New Roman" w:hAnsi="Verdana" w:cs="Times New Roman"/>
          <w:sz w:val="20"/>
          <w:szCs w:val="20"/>
        </w:rPr>
        <w:t xml:space="preserve">, opinando que eran estos, de capital necesidad para la vida, sobre todo, en ciertos hombres. </w:t>
      </w:r>
      <w:r w:rsidR="00104B9F">
        <w:rPr>
          <w:rFonts w:ascii="Verdana" w:eastAsia="Times New Roman" w:hAnsi="Verdana" w:cs="Times New Roman"/>
          <w:sz w:val="20"/>
          <w:szCs w:val="20"/>
        </w:rPr>
        <w:t>(…)</w:t>
      </w:r>
    </w:p>
    <w:p w:rsidR="00EB5E59" w:rsidRPr="00EB5E59" w:rsidRDefault="00EB5E59" w:rsidP="00EB5E59">
      <w:pPr>
        <w:spacing w:before="100" w:beforeAutospacing="1" w:after="100" w:afterAutospacing="1" w:line="240" w:lineRule="auto"/>
        <w:rPr>
          <w:rFonts w:ascii="Times New Roman" w:eastAsia="Times New Roman" w:hAnsi="Times New Roman" w:cs="Times New Roman"/>
          <w:sz w:val="24"/>
          <w:szCs w:val="24"/>
        </w:rPr>
      </w:pPr>
      <w:r w:rsidRPr="00104B9F">
        <w:rPr>
          <w:rFonts w:ascii="Verdana" w:eastAsia="Times New Roman" w:hAnsi="Verdana" w:cs="Times New Roman"/>
          <w:sz w:val="20"/>
          <w:szCs w:val="20"/>
        </w:rPr>
        <w:t xml:space="preserve">Gracias á las buenas condiciones de salubridad de ésta como de las otras Antillas (Las Casas, Hist. de las Indias. Tomo V, pág. 364) y á las costumbres morigeradas del pueblo, llegaban los individuos á una avanzada edad, como asegura el venerable Obispo de Chiapas, por lo que vio gran número de ancianos, que frisaban ó pasaban de los 80 años. (Las Casas, Hist. de las Indias, Tomo V, </w:t>
      </w:r>
      <w:proofErr w:type="spellStart"/>
      <w:r w:rsidRPr="00104B9F">
        <w:rPr>
          <w:rFonts w:ascii="Verdana" w:eastAsia="Times New Roman" w:hAnsi="Verdana" w:cs="Times New Roman"/>
          <w:sz w:val="20"/>
          <w:szCs w:val="20"/>
        </w:rPr>
        <w:t>pág</w:t>
      </w:r>
      <w:proofErr w:type="spellEnd"/>
      <w:r w:rsidRPr="00104B9F">
        <w:rPr>
          <w:rFonts w:ascii="Verdana" w:eastAsia="Times New Roman" w:hAnsi="Verdana" w:cs="Times New Roman"/>
          <w:sz w:val="20"/>
          <w:szCs w:val="20"/>
        </w:rPr>
        <w:t xml:space="preserve"> 450).</w:t>
      </w:r>
    </w:p>
    <w:p w:rsidR="00EB5E59" w:rsidRPr="00EB5E59" w:rsidRDefault="00EB5E59" w:rsidP="00EB5E59">
      <w:pPr>
        <w:spacing w:before="100" w:beforeAutospacing="1" w:after="100" w:afterAutospacing="1" w:line="240" w:lineRule="auto"/>
        <w:rPr>
          <w:rFonts w:ascii="Times New Roman" w:eastAsia="Times New Roman" w:hAnsi="Times New Roman" w:cs="Times New Roman"/>
          <w:sz w:val="24"/>
          <w:szCs w:val="24"/>
        </w:rPr>
      </w:pPr>
      <w:r w:rsidRPr="00EB5E59">
        <w:rPr>
          <w:rFonts w:ascii="Verdana" w:eastAsia="Times New Roman" w:hAnsi="Verdana" w:cs="Times New Roman"/>
          <w:sz w:val="20"/>
          <w:szCs w:val="20"/>
        </w:rPr>
        <w:t xml:space="preserve">El desarrollo precoz de las mujeres era causa de que se casasen muy jóvenes, pero sin que el matrimonio fuese consanguíneo (Las Casas, Hist. de las Indias, Tomo V. pág. 495) presentando el hecho de ser sumamente fecundas, por lo que sus hijos, casi siempre, sólo se llevaban un año, teniendo muchos, como afirma el virtuoso Obispo de Chiapas (Hist. de las Indias, Tomo V. pág. 403), y siendo frecuente encontrar gemelos ó mellizos. </w:t>
      </w:r>
    </w:p>
    <w:p w:rsidR="00EB5E59" w:rsidRPr="000C1F12" w:rsidRDefault="00EB5E59" w:rsidP="00EB5E59">
      <w:pPr>
        <w:spacing w:before="100" w:beforeAutospacing="1" w:after="100" w:afterAutospacing="1" w:line="240" w:lineRule="auto"/>
        <w:rPr>
          <w:rFonts w:ascii="Times New Roman" w:eastAsia="Times New Roman" w:hAnsi="Times New Roman" w:cs="Times New Roman"/>
          <w:sz w:val="24"/>
          <w:szCs w:val="24"/>
        </w:rPr>
      </w:pPr>
      <w:r w:rsidRPr="000C1F12">
        <w:rPr>
          <w:rFonts w:ascii="Verdana" w:eastAsia="Times New Roman" w:hAnsi="Verdana" w:cs="Times New Roman"/>
          <w:sz w:val="20"/>
          <w:szCs w:val="20"/>
        </w:rPr>
        <w:t xml:space="preserve">Tan luego como nacía el nuevo ser, lo sometían al uso del agua fría, como aseo, y según ellos, además, con el objeto de que no se endureciera </w:t>
      </w:r>
      <w:r w:rsidRPr="000C1F12">
        <w:rPr>
          <w:rFonts w:ascii="Verdana" w:eastAsia="Times New Roman" w:hAnsi="Verdana" w:cs="Times New Roman"/>
          <w:i/>
          <w:iCs/>
          <w:sz w:val="20"/>
          <w:szCs w:val="20"/>
        </w:rPr>
        <w:t xml:space="preserve">el cuero, </w:t>
      </w:r>
      <w:r w:rsidRPr="000C1F12">
        <w:rPr>
          <w:rFonts w:ascii="Verdana" w:eastAsia="Times New Roman" w:hAnsi="Verdana" w:cs="Times New Roman"/>
          <w:sz w:val="20"/>
          <w:szCs w:val="20"/>
        </w:rPr>
        <w:t>costumbre higiénica, pues habituado el infante desde el nacimiento á las abluciones se logra avenirlo á los cambios de temperatura, haciendo mayor su robustez, con lo cual, se le evitan enfermedades, pues no debe olvidarse, que como</w:t>
      </w:r>
      <w:bookmarkStart w:id="2" w:name="_GoBack"/>
      <w:bookmarkEnd w:id="2"/>
      <w:r w:rsidRPr="000C1F12">
        <w:rPr>
          <w:rFonts w:ascii="Verdana" w:eastAsia="Times New Roman" w:hAnsi="Verdana" w:cs="Times New Roman"/>
          <w:sz w:val="20"/>
          <w:szCs w:val="20"/>
        </w:rPr>
        <w:t xml:space="preserve"> ley ha expuesto el insigne </w:t>
      </w:r>
      <w:r w:rsidRPr="000C1F12">
        <w:rPr>
          <w:rFonts w:ascii="Verdana" w:eastAsia="Times New Roman" w:hAnsi="Verdana" w:cs="Times New Roman"/>
          <w:i/>
          <w:iCs/>
          <w:sz w:val="20"/>
        </w:rPr>
        <w:t>Becquerel</w:t>
      </w:r>
      <w:r w:rsidRPr="000C1F12">
        <w:rPr>
          <w:rFonts w:ascii="Verdana" w:eastAsia="Times New Roman" w:hAnsi="Verdana" w:cs="Times New Roman"/>
          <w:sz w:val="20"/>
          <w:szCs w:val="20"/>
        </w:rPr>
        <w:t xml:space="preserve">: </w:t>
      </w:r>
      <w:r w:rsidRPr="000C1F12">
        <w:rPr>
          <w:rFonts w:ascii="Verdana" w:eastAsia="Times New Roman" w:hAnsi="Verdana" w:cs="Times New Roman"/>
          <w:i/>
          <w:iCs/>
          <w:sz w:val="20"/>
          <w:szCs w:val="20"/>
        </w:rPr>
        <w:t xml:space="preserve">«Los niños, desde su nacimiento hasta los dos años, son por lo </w:t>
      </w:r>
      <w:r w:rsidRPr="000C1F12">
        <w:rPr>
          <w:rFonts w:ascii="Verdana" w:eastAsia="Times New Roman" w:hAnsi="Verdana" w:cs="Times New Roman"/>
          <w:i/>
          <w:iCs/>
          <w:sz w:val="20"/>
          <w:szCs w:val="20"/>
        </w:rPr>
        <w:lastRenderedPageBreak/>
        <w:t>general más fácilmente impresionados por los agentes exteriores, en razón de su resistencia menos enérgica</w:t>
      </w:r>
      <w:r w:rsidRPr="000C1F12">
        <w:rPr>
          <w:rFonts w:ascii="Verdana" w:eastAsia="Times New Roman" w:hAnsi="Verdana" w:cs="Times New Roman"/>
          <w:sz w:val="20"/>
          <w:szCs w:val="20"/>
        </w:rPr>
        <w:t xml:space="preserve">». </w:t>
      </w:r>
    </w:p>
    <w:p w:rsidR="00EB5E59" w:rsidRPr="000C1F12" w:rsidRDefault="00EB5E59" w:rsidP="00EB5E59">
      <w:pPr>
        <w:spacing w:before="100" w:beforeAutospacing="1" w:after="100" w:afterAutospacing="1" w:line="240" w:lineRule="auto"/>
        <w:rPr>
          <w:rFonts w:ascii="Times New Roman" w:eastAsia="Times New Roman" w:hAnsi="Times New Roman" w:cs="Times New Roman"/>
          <w:sz w:val="24"/>
          <w:szCs w:val="24"/>
        </w:rPr>
      </w:pPr>
      <w:r w:rsidRPr="000C1F12">
        <w:rPr>
          <w:rFonts w:ascii="Verdana" w:eastAsia="Times New Roman" w:hAnsi="Verdana" w:cs="Times New Roman"/>
          <w:sz w:val="20"/>
          <w:szCs w:val="20"/>
        </w:rPr>
        <w:t xml:space="preserve">Durante la lactancia, se dice que guardaban abstinencia conyugal, lo cual es á no dudarlo un gran precepto en favor del nuevo ser. Igualmente dejaban los placeres de la </w:t>
      </w:r>
      <w:proofErr w:type="spellStart"/>
      <w:r w:rsidRPr="000C1F12">
        <w:rPr>
          <w:rFonts w:ascii="Verdana" w:eastAsia="Times New Roman" w:hAnsi="Verdana" w:cs="Times New Roman"/>
          <w:sz w:val="20"/>
          <w:szCs w:val="20"/>
        </w:rPr>
        <w:t>Vénus</w:t>
      </w:r>
      <w:proofErr w:type="spellEnd"/>
      <w:r w:rsidRPr="000C1F12">
        <w:rPr>
          <w:rFonts w:ascii="Verdana" w:eastAsia="Times New Roman" w:hAnsi="Verdana" w:cs="Times New Roman"/>
          <w:sz w:val="20"/>
          <w:szCs w:val="20"/>
        </w:rPr>
        <w:t xml:space="preserve"> durante el período de la menstruación, conforme consigna en la página 295, tomo primero de la Historia de Indias, Fray </w:t>
      </w:r>
      <w:r w:rsidRPr="000C1F12">
        <w:rPr>
          <w:rFonts w:ascii="Verdana" w:eastAsia="Times New Roman" w:hAnsi="Verdana" w:cs="Times New Roman"/>
          <w:i/>
          <w:iCs/>
          <w:sz w:val="20"/>
        </w:rPr>
        <w:t>Bartolomé de Las Casas</w:t>
      </w:r>
      <w:r w:rsidRPr="000C1F12">
        <w:rPr>
          <w:rFonts w:ascii="Verdana" w:eastAsia="Times New Roman" w:hAnsi="Verdana" w:cs="Times New Roman"/>
          <w:sz w:val="20"/>
          <w:szCs w:val="20"/>
        </w:rPr>
        <w:t xml:space="preserve">. </w:t>
      </w:r>
    </w:p>
    <w:p w:rsidR="00EB5E59" w:rsidRPr="000C1F12" w:rsidRDefault="00EB5E59" w:rsidP="00EB5E59">
      <w:pPr>
        <w:spacing w:before="100" w:beforeAutospacing="1" w:after="100" w:afterAutospacing="1" w:line="240" w:lineRule="auto"/>
        <w:rPr>
          <w:rFonts w:ascii="Times New Roman" w:eastAsia="Times New Roman" w:hAnsi="Times New Roman" w:cs="Times New Roman"/>
          <w:sz w:val="24"/>
          <w:szCs w:val="24"/>
        </w:rPr>
      </w:pPr>
      <w:r w:rsidRPr="000C1F12">
        <w:rPr>
          <w:rFonts w:ascii="Verdana" w:eastAsia="Times New Roman" w:hAnsi="Verdana" w:cs="Times New Roman"/>
          <w:sz w:val="20"/>
          <w:szCs w:val="20"/>
        </w:rPr>
        <w:t xml:space="preserve">Amamantaban á sus hijos largo tiempo, lo cual constituye otro hecho saludable, dando la mujer salvaje á la civilizada una buena lección en el cumplimiento de sus deberes; y aunque no es posible decir nada positivo en cuanto al destete, lo cierto es, que no debe hacerse hasta que termine la dentición, por lo cual señalaba </w:t>
      </w:r>
      <w:r w:rsidRPr="000C1F12">
        <w:rPr>
          <w:rFonts w:ascii="Verdana" w:eastAsia="Times New Roman" w:hAnsi="Verdana" w:cs="Times New Roman"/>
          <w:i/>
          <w:iCs/>
          <w:sz w:val="20"/>
        </w:rPr>
        <w:t>Trousseau</w:t>
      </w:r>
      <w:r w:rsidRPr="000C1F12">
        <w:rPr>
          <w:rFonts w:ascii="Verdana" w:eastAsia="Times New Roman" w:hAnsi="Verdana" w:cs="Times New Roman"/>
          <w:sz w:val="20"/>
          <w:szCs w:val="20"/>
        </w:rPr>
        <w:t xml:space="preserve"> el término de dos años. </w:t>
      </w:r>
    </w:p>
    <w:p w:rsidR="00EB5E59" w:rsidRPr="00EB5E59" w:rsidRDefault="00EB5E59" w:rsidP="00EB5E59">
      <w:pPr>
        <w:spacing w:before="100" w:beforeAutospacing="1" w:after="100" w:afterAutospacing="1" w:line="240" w:lineRule="auto"/>
        <w:rPr>
          <w:rFonts w:ascii="Times New Roman" w:eastAsia="Times New Roman" w:hAnsi="Times New Roman" w:cs="Times New Roman"/>
          <w:sz w:val="24"/>
          <w:szCs w:val="24"/>
        </w:rPr>
      </w:pPr>
      <w:r w:rsidRPr="000C1F12">
        <w:rPr>
          <w:rFonts w:ascii="Verdana" w:eastAsia="Times New Roman" w:hAnsi="Verdana" w:cs="Times New Roman"/>
          <w:sz w:val="20"/>
          <w:szCs w:val="20"/>
        </w:rPr>
        <w:t xml:space="preserve">Es otro hecho de importancia reconocida el que el niño estuviese al aire libre desde su venida al mundo, no sólo para hacerle á los cambios térmicos de que hemos hablado, </w:t>
      </w:r>
      <w:proofErr w:type="spellStart"/>
      <w:r w:rsidRPr="000C1F12">
        <w:rPr>
          <w:rFonts w:ascii="Verdana" w:eastAsia="Times New Roman" w:hAnsi="Verdana" w:cs="Times New Roman"/>
          <w:sz w:val="20"/>
          <w:szCs w:val="20"/>
        </w:rPr>
        <w:t>si no</w:t>
      </w:r>
      <w:proofErr w:type="spellEnd"/>
      <w:r w:rsidRPr="000C1F12">
        <w:rPr>
          <w:rFonts w:ascii="Verdana" w:eastAsia="Times New Roman" w:hAnsi="Verdana" w:cs="Times New Roman"/>
          <w:sz w:val="20"/>
          <w:szCs w:val="20"/>
        </w:rPr>
        <w:t xml:space="preserve"> que también, porque de esa manera respira en atmósfera pura y corriente, condición indispensable, como expuso </w:t>
      </w:r>
      <w:proofErr w:type="spellStart"/>
      <w:r w:rsidRPr="000C1F12">
        <w:rPr>
          <w:rFonts w:ascii="Verdana" w:eastAsia="Times New Roman" w:hAnsi="Verdana" w:cs="Times New Roman"/>
          <w:i/>
          <w:iCs/>
          <w:sz w:val="20"/>
        </w:rPr>
        <w:t>Baudelocque</w:t>
      </w:r>
      <w:proofErr w:type="spellEnd"/>
      <w:r w:rsidRPr="000C1F12">
        <w:rPr>
          <w:rFonts w:ascii="Verdana" w:eastAsia="Times New Roman" w:hAnsi="Verdana" w:cs="Times New Roman"/>
          <w:sz w:val="20"/>
          <w:szCs w:val="20"/>
        </w:rPr>
        <w:t>, para evitar la escrófula, pues la causa eminente de ella, es la estancia habitual en un lugar en que el pan pulmonar por estar viciado no contenga oxígeno bastante.</w:t>
      </w:r>
    </w:p>
    <w:p w:rsidR="00EB5E59" w:rsidRPr="00EB5E59" w:rsidRDefault="00EB5E59" w:rsidP="00EB5E59">
      <w:pPr>
        <w:spacing w:before="100" w:beforeAutospacing="1" w:after="100" w:afterAutospacing="1" w:line="240" w:lineRule="auto"/>
        <w:rPr>
          <w:rFonts w:ascii="Times New Roman" w:eastAsia="Times New Roman" w:hAnsi="Times New Roman" w:cs="Times New Roman"/>
          <w:sz w:val="24"/>
          <w:szCs w:val="24"/>
        </w:rPr>
      </w:pPr>
      <w:r w:rsidRPr="00EB5E59">
        <w:rPr>
          <w:rFonts w:ascii="Verdana" w:eastAsia="Times New Roman" w:hAnsi="Verdana" w:cs="Times New Roman"/>
          <w:sz w:val="20"/>
          <w:szCs w:val="20"/>
        </w:rPr>
        <w:t xml:space="preserve">El uso de los baños generales era muy frecuente, haciéndolos varias veces al día, hasta cada dos horas (Las Casas, Hist. de las Indias, Tomo V., pág. 500), siendo además costumbre entre los cubanos esperar todas las mañanas la salida del sol á las orillas de los ríos, saludar su aparición con reverencias y lavarse las manos y la cara en las aguas (Bachiller, Cuba Primitiva, pág. 301). </w:t>
      </w:r>
    </w:p>
    <w:p w:rsidR="00EB5E59" w:rsidRPr="00EB5E59" w:rsidRDefault="00EB5E59" w:rsidP="00EB5E59">
      <w:pPr>
        <w:spacing w:before="100" w:beforeAutospacing="1" w:after="100" w:afterAutospacing="1" w:line="240" w:lineRule="auto"/>
        <w:rPr>
          <w:rFonts w:ascii="Times New Roman" w:eastAsia="Times New Roman" w:hAnsi="Times New Roman" w:cs="Times New Roman"/>
          <w:sz w:val="24"/>
          <w:szCs w:val="24"/>
        </w:rPr>
      </w:pPr>
      <w:proofErr w:type="spellStart"/>
      <w:r w:rsidRPr="00EB5E59">
        <w:rPr>
          <w:rFonts w:ascii="Verdana" w:eastAsia="Times New Roman" w:hAnsi="Verdana" w:cs="Times New Roman"/>
          <w:sz w:val="20"/>
          <w:szCs w:val="20"/>
        </w:rPr>
        <w:t>Cubríanse</w:t>
      </w:r>
      <w:proofErr w:type="spellEnd"/>
      <w:r w:rsidRPr="00EB5E59">
        <w:rPr>
          <w:rFonts w:ascii="Verdana" w:eastAsia="Times New Roman" w:hAnsi="Verdana" w:cs="Times New Roman"/>
          <w:sz w:val="20"/>
          <w:szCs w:val="20"/>
        </w:rPr>
        <w:t xml:space="preserve"> de pinturas la piel, representando flores las bellas; y los guerreros, para aparecer más feroces en los combates, se tiznaban de negro con la </w:t>
      </w:r>
      <w:proofErr w:type="spellStart"/>
      <w:proofErr w:type="gramStart"/>
      <w:r w:rsidRPr="00EB5E59">
        <w:rPr>
          <w:rFonts w:ascii="Verdana" w:eastAsia="Times New Roman" w:hAnsi="Verdana" w:cs="Times New Roman"/>
          <w:i/>
          <w:iCs/>
          <w:sz w:val="20"/>
          <w:szCs w:val="20"/>
        </w:rPr>
        <w:t>jayua</w:t>
      </w:r>
      <w:proofErr w:type="spellEnd"/>
      <w:r w:rsidRPr="00EB5E59">
        <w:rPr>
          <w:rFonts w:ascii="Verdana" w:eastAsia="Times New Roman" w:hAnsi="Verdana" w:cs="Times New Roman"/>
          <w:sz w:val="20"/>
          <w:szCs w:val="20"/>
        </w:rPr>
        <w:t>(</w:t>
      </w:r>
      <w:proofErr w:type="gramEnd"/>
      <w:r w:rsidRPr="00EB5E59">
        <w:rPr>
          <w:rFonts w:ascii="Verdana" w:eastAsia="Times New Roman" w:hAnsi="Verdana" w:cs="Times New Roman"/>
          <w:sz w:val="20"/>
          <w:szCs w:val="20"/>
        </w:rPr>
        <w:t xml:space="preserve">Genipa americana, </w:t>
      </w:r>
      <w:proofErr w:type="spellStart"/>
      <w:r w:rsidRPr="00EB5E59">
        <w:rPr>
          <w:rFonts w:ascii="Verdana" w:eastAsia="Times New Roman" w:hAnsi="Verdana" w:cs="Times New Roman"/>
          <w:sz w:val="20"/>
          <w:szCs w:val="20"/>
        </w:rPr>
        <w:t>Linneo</w:t>
      </w:r>
      <w:proofErr w:type="spellEnd"/>
      <w:r w:rsidRPr="00EB5E59">
        <w:rPr>
          <w:rFonts w:ascii="Verdana" w:eastAsia="Times New Roman" w:hAnsi="Verdana" w:cs="Times New Roman"/>
          <w:sz w:val="20"/>
          <w:szCs w:val="20"/>
        </w:rPr>
        <w:t xml:space="preserve">) y de rojo con la </w:t>
      </w:r>
      <w:proofErr w:type="spellStart"/>
      <w:r w:rsidRPr="00EB5E59">
        <w:rPr>
          <w:rFonts w:ascii="Verdana" w:eastAsia="Times New Roman" w:hAnsi="Verdana" w:cs="Times New Roman"/>
          <w:sz w:val="20"/>
          <w:szCs w:val="20"/>
        </w:rPr>
        <w:t>vija</w:t>
      </w:r>
      <w:proofErr w:type="spellEnd"/>
      <w:r w:rsidRPr="00EB5E59">
        <w:rPr>
          <w:rFonts w:ascii="Verdana" w:eastAsia="Times New Roman" w:hAnsi="Verdana" w:cs="Times New Roman"/>
          <w:sz w:val="20"/>
          <w:szCs w:val="20"/>
        </w:rPr>
        <w:t xml:space="preserve"> (</w:t>
      </w:r>
      <w:proofErr w:type="spellStart"/>
      <w:r w:rsidRPr="00EB5E59">
        <w:rPr>
          <w:rFonts w:ascii="Verdana" w:eastAsia="Times New Roman" w:hAnsi="Verdana" w:cs="Times New Roman"/>
          <w:sz w:val="20"/>
          <w:szCs w:val="20"/>
        </w:rPr>
        <w:t>Vixaorellana</w:t>
      </w:r>
      <w:proofErr w:type="spellEnd"/>
      <w:r w:rsidRPr="00EB5E59">
        <w:rPr>
          <w:rFonts w:ascii="Verdana" w:eastAsia="Times New Roman" w:hAnsi="Verdana" w:cs="Times New Roman"/>
          <w:sz w:val="20"/>
          <w:szCs w:val="20"/>
        </w:rPr>
        <w:t xml:space="preserve">, </w:t>
      </w:r>
      <w:proofErr w:type="spellStart"/>
      <w:r w:rsidRPr="00EB5E59">
        <w:rPr>
          <w:rFonts w:ascii="Verdana" w:eastAsia="Times New Roman" w:hAnsi="Verdana" w:cs="Times New Roman"/>
          <w:sz w:val="20"/>
          <w:szCs w:val="20"/>
        </w:rPr>
        <w:t>Linneo</w:t>
      </w:r>
      <w:proofErr w:type="spellEnd"/>
      <w:r w:rsidRPr="00EB5E59">
        <w:rPr>
          <w:rFonts w:ascii="Verdana" w:eastAsia="Times New Roman" w:hAnsi="Verdana" w:cs="Times New Roman"/>
          <w:sz w:val="20"/>
          <w:szCs w:val="20"/>
        </w:rPr>
        <w:t xml:space="preserve">) cuyos tintes disolvían en palmacristi que llamaban </w:t>
      </w:r>
      <w:proofErr w:type="spellStart"/>
      <w:r w:rsidRPr="00EB5E59">
        <w:rPr>
          <w:rFonts w:ascii="Verdana" w:eastAsia="Times New Roman" w:hAnsi="Verdana" w:cs="Times New Roman"/>
          <w:i/>
          <w:iCs/>
          <w:sz w:val="20"/>
          <w:szCs w:val="20"/>
        </w:rPr>
        <w:t>carrapa</w:t>
      </w:r>
      <w:proofErr w:type="spellEnd"/>
      <w:r w:rsidRPr="00EB5E59">
        <w:rPr>
          <w:rFonts w:ascii="Verdana" w:eastAsia="Times New Roman" w:hAnsi="Verdana" w:cs="Times New Roman"/>
          <w:sz w:val="20"/>
          <w:szCs w:val="20"/>
        </w:rPr>
        <w:t xml:space="preserve">(Bachiller, Cuba Primitiva, pág. 186) afeite que, según algunos clásicos aseguran, empleaban para preservar así mismo la piel de los mosquitos. </w:t>
      </w:r>
    </w:p>
    <w:p w:rsidR="00EB5E59" w:rsidRPr="00EB5E59" w:rsidRDefault="00EB5E59" w:rsidP="00EB5E59">
      <w:pPr>
        <w:spacing w:before="100" w:beforeAutospacing="1" w:after="100" w:afterAutospacing="1" w:line="240" w:lineRule="auto"/>
        <w:rPr>
          <w:rFonts w:ascii="Times New Roman" w:eastAsia="Times New Roman" w:hAnsi="Times New Roman" w:cs="Times New Roman"/>
          <w:sz w:val="24"/>
          <w:szCs w:val="24"/>
        </w:rPr>
      </w:pPr>
      <w:r w:rsidRPr="00EB5E59">
        <w:rPr>
          <w:rFonts w:ascii="Verdana" w:eastAsia="Times New Roman" w:hAnsi="Verdana" w:cs="Times New Roman"/>
          <w:sz w:val="20"/>
          <w:szCs w:val="20"/>
        </w:rPr>
        <w:t xml:space="preserve">Como perfume, según </w:t>
      </w:r>
      <w:proofErr w:type="spellStart"/>
      <w:r w:rsidRPr="00EB5E59">
        <w:rPr>
          <w:rFonts w:ascii="Verdana" w:eastAsia="Times New Roman" w:hAnsi="Verdana" w:cs="Times New Roman"/>
          <w:i/>
          <w:iCs/>
          <w:sz w:val="20"/>
        </w:rPr>
        <w:t>Rufinesque</w:t>
      </w:r>
      <w:proofErr w:type="spellEnd"/>
      <w:r w:rsidRPr="00EB5E59">
        <w:rPr>
          <w:rFonts w:ascii="Verdana" w:eastAsia="Times New Roman" w:hAnsi="Verdana" w:cs="Times New Roman"/>
          <w:sz w:val="20"/>
          <w:szCs w:val="20"/>
        </w:rPr>
        <w:t xml:space="preserve">, usaban el </w:t>
      </w:r>
      <w:r w:rsidRPr="00EB5E59">
        <w:rPr>
          <w:rFonts w:ascii="Verdana" w:eastAsia="Times New Roman" w:hAnsi="Verdana" w:cs="Times New Roman"/>
          <w:i/>
          <w:iCs/>
          <w:sz w:val="20"/>
          <w:szCs w:val="20"/>
        </w:rPr>
        <w:t xml:space="preserve">digo </w:t>
      </w:r>
      <w:r w:rsidRPr="00EB5E59">
        <w:rPr>
          <w:rFonts w:ascii="Verdana" w:eastAsia="Times New Roman" w:hAnsi="Verdana" w:cs="Times New Roman"/>
          <w:sz w:val="20"/>
          <w:szCs w:val="20"/>
        </w:rPr>
        <w:t xml:space="preserve">ya para lavar ó lavarse; y como jabón un bejuco que hace espuma y blanquea, el cual se llama </w:t>
      </w:r>
      <w:r w:rsidRPr="00EB5E59">
        <w:rPr>
          <w:rFonts w:ascii="Verdana" w:eastAsia="Times New Roman" w:hAnsi="Verdana" w:cs="Times New Roman"/>
          <w:i/>
          <w:iCs/>
          <w:sz w:val="20"/>
          <w:szCs w:val="20"/>
        </w:rPr>
        <w:t xml:space="preserve">Y. </w:t>
      </w:r>
      <w:r w:rsidRPr="00EB5E59">
        <w:rPr>
          <w:rFonts w:ascii="Verdana" w:eastAsia="Times New Roman" w:hAnsi="Verdana" w:cs="Times New Roman"/>
          <w:sz w:val="20"/>
          <w:szCs w:val="20"/>
        </w:rPr>
        <w:t xml:space="preserve">(Las Casas, Hist. de Indias. Tomo V pág. 345). </w:t>
      </w:r>
    </w:p>
    <w:p w:rsidR="00EB5E59" w:rsidRPr="00EB5E59" w:rsidRDefault="00EB5E59" w:rsidP="00EB5E59">
      <w:pPr>
        <w:spacing w:before="100" w:beforeAutospacing="1" w:after="100" w:afterAutospacing="1" w:line="240" w:lineRule="auto"/>
        <w:rPr>
          <w:rFonts w:ascii="Times New Roman" w:eastAsia="Times New Roman" w:hAnsi="Times New Roman" w:cs="Times New Roman"/>
          <w:sz w:val="24"/>
          <w:szCs w:val="24"/>
        </w:rPr>
      </w:pPr>
      <w:r w:rsidRPr="00EB5E59">
        <w:rPr>
          <w:rFonts w:ascii="Verdana" w:eastAsia="Times New Roman" w:hAnsi="Verdana" w:cs="Times New Roman"/>
          <w:sz w:val="20"/>
          <w:szCs w:val="20"/>
        </w:rPr>
        <w:t xml:space="preserve">La Bromatología india en Cuba, comprueba la siguiente sentencia de un insigne pensador en ciencias biológicas: «La constitución, el temperamento, la idiosincrasia y las costumbres fisiológicas, están en armonía con el medio en que el hombre vive». </w:t>
      </w:r>
    </w:p>
    <w:p w:rsidR="00EB5E59" w:rsidRPr="00EB5E59" w:rsidRDefault="00EB5E59" w:rsidP="00EB5E59">
      <w:pPr>
        <w:spacing w:before="100" w:beforeAutospacing="1" w:after="100" w:afterAutospacing="1" w:line="240" w:lineRule="auto"/>
        <w:rPr>
          <w:rFonts w:ascii="Times New Roman" w:eastAsia="Times New Roman" w:hAnsi="Times New Roman" w:cs="Times New Roman"/>
          <w:sz w:val="24"/>
          <w:szCs w:val="24"/>
        </w:rPr>
      </w:pPr>
      <w:bookmarkStart w:id="3" w:name="_Hlk37172417"/>
      <w:r w:rsidRPr="000C1F12">
        <w:rPr>
          <w:rFonts w:ascii="Verdana" w:eastAsia="Times New Roman" w:hAnsi="Verdana" w:cs="Times New Roman"/>
          <w:sz w:val="20"/>
          <w:szCs w:val="20"/>
        </w:rPr>
        <w:t>Variada era la alimentación, aunque comiendo muy poca cantidad</w:t>
      </w:r>
      <w:bookmarkEnd w:id="3"/>
      <w:r w:rsidRPr="000C1F12">
        <w:rPr>
          <w:rFonts w:ascii="Verdana" w:eastAsia="Times New Roman" w:hAnsi="Verdana" w:cs="Times New Roman"/>
          <w:sz w:val="20"/>
          <w:szCs w:val="20"/>
        </w:rPr>
        <w:t xml:space="preserve"> (Las Casas, Hist. de Indias. Tomo V, pág. 506), la que se componía en gran parte de vegetales y frutas y, sobre todo, de la pesca, que realizaban en las costas ó cayos adyacentes (Urrutia, Hist. de Cuba, pág. 135), </w:t>
      </w:r>
      <w:bookmarkStart w:id="4" w:name="f3"/>
      <w:bookmarkEnd w:id="4"/>
      <w:r w:rsidRPr="00EB5E59">
        <w:rPr>
          <w:rFonts w:ascii="Verdana" w:eastAsia="Times New Roman" w:hAnsi="Verdana" w:cs="Times New Roman"/>
          <w:sz w:val="20"/>
          <w:szCs w:val="20"/>
        </w:rPr>
        <w:t>La caza les proporcionaba carnes sustanciosas</w:t>
      </w:r>
      <w:r w:rsidR="0003251B">
        <w:rPr>
          <w:rFonts w:ascii="Verdana" w:eastAsia="Times New Roman" w:hAnsi="Verdana" w:cs="Times New Roman"/>
          <w:sz w:val="20"/>
          <w:szCs w:val="20"/>
        </w:rPr>
        <w:t xml:space="preserve">. </w:t>
      </w:r>
    </w:p>
    <w:p w:rsidR="00EB5E59" w:rsidRPr="00EB5E59" w:rsidRDefault="00EB5E59" w:rsidP="00EB5E59">
      <w:pPr>
        <w:spacing w:before="100" w:beforeAutospacing="1" w:after="100" w:afterAutospacing="1" w:line="240" w:lineRule="auto"/>
        <w:rPr>
          <w:rFonts w:ascii="Times New Roman" w:eastAsia="Times New Roman" w:hAnsi="Times New Roman" w:cs="Times New Roman"/>
          <w:sz w:val="24"/>
          <w:szCs w:val="24"/>
        </w:rPr>
      </w:pPr>
      <w:r w:rsidRPr="00EB5E59">
        <w:rPr>
          <w:rFonts w:ascii="Verdana" w:eastAsia="Times New Roman" w:hAnsi="Verdana" w:cs="Times New Roman"/>
          <w:sz w:val="20"/>
          <w:szCs w:val="20"/>
        </w:rPr>
        <w:t xml:space="preserve">Como bebida usaron mucho del agua; tenían cierto alcohol que lo fabricaban con el jugo de los cocos, arrancando para ello los racimos nuevos, (Bachiller, Cuba Primitiva, pág. 326) y preparaban otro líquido, la </w:t>
      </w:r>
      <w:r w:rsidRPr="00EB5E59">
        <w:rPr>
          <w:rFonts w:ascii="Verdana" w:eastAsia="Times New Roman" w:hAnsi="Verdana" w:cs="Times New Roman"/>
          <w:i/>
          <w:iCs/>
          <w:sz w:val="20"/>
          <w:szCs w:val="20"/>
        </w:rPr>
        <w:t xml:space="preserve">chicha, </w:t>
      </w:r>
      <w:r w:rsidRPr="00EB5E59">
        <w:rPr>
          <w:rFonts w:ascii="Verdana" w:eastAsia="Times New Roman" w:hAnsi="Verdana" w:cs="Times New Roman"/>
          <w:sz w:val="20"/>
          <w:szCs w:val="20"/>
        </w:rPr>
        <w:t xml:space="preserve">el cual era hecho con maíz fermentado (Bachiller Cuba Primitiva, pág. 243). </w:t>
      </w:r>
    </w:p>
    <w:p w:rsidR="00EB5E59" w:rsidRPr="00A211D6" w:rsidRDefault="00EB5E59" w:rsidP="00EB5E59">
      <w:pPr>
        <w:spacing w:before="100" w:beforeAutospacing="1" w:after="100" w:afterAutospacing="1" w:line="240" w:lineRule="auto"/>
        <w:rPr>
          <w:rFonts w:ascii="Times New Roman" w:eastAsia="Times New Roman" w:hAnsi="Times New Roman" w:cs="Times New Roman"/>
          <w:sz w:val="24"/>
          <w:szCs w:val="24"/>
        </w:rPr>
      </w:pPr>
      <w:r w:rsidRPr="00A211D6">
        <w:rPr>
          <w:rFonts w:ascii="Verdana" w:eastAsia="Times New Roman" w:hAnsi="Verdana" w:cs="Times New Roman"/>
          <w:sz w:val="20"/>
          <w:szCs w:val="20"/>
        </w:rPr>
        <w:t xml:space="preserve">La </w:t>
      </w:r>
      <w:proofErr w:type="spellStart"/>
      <w:r w:rsidRPr="00A211D6">
        <w:rPr>
          <w:rFonts w:ascii="Verdana" w:eastAsia="Times New Roman" w:hAnsi="Verdana" w:cs="Times New Roman"/>
          <w:sz w:val="20"/>
          <w:szCs w:val="20"/>
        </w:rPr>
        <w:t>Gimnicología</w:t>
      </w:r>
      <w:proofErr w:type="spellEnd"/>
      <w:r w:rsidRPr="00A211D6">
        <w:rPr>
          <w:rFonts w:ascii="Verdana" w:eastAsia="Times New Roman" w:hAnsi="Verdana" w:cs="Times New Roman"/>
          <w:sz w:val="20"/>
          <w:szCs w:val="20"/>
        </w:rPr>
        <w:t xml:space="preserve">, que comprende á la vez la higiene del movimiento y del reposo, merece entre los indios cubanos que nos fijemos en ella. </w:t>
      </w:r>
    </w:p>
    <w:p w:rsidR="00EB5E59" w:rsidRPr="00EB5E59" w:rsidRDefault="00EB5E59" w:rsidP="00EB5E59">
      <w:pPr>
        <w:spacing w:before="100" w:beforeAutospacing="1" w:after="100" w:afterAutospacing="1" w:line="240" w:lineRule="auto"/>
        <w:rPr>
          <w:rFonts w:ascii="Times New Roman" w:eastAsia="Times New Roman" w:hAnsi="Times New Roman" w:cs="Times New Roman"/>
          <w:sz w:val="24"/>
          <w:szCs w:val="24"/>
        </w:rPr>
      </w:pPr>
      <w:r w:rsidRPr="00A211D6">
        <w:rPr>
          <w:rFonts w:ascii="Verdana" w:eastAsia="Times New Roman" w:hAnsi="Verdana" w:cs="Times New Roman"/>
          <w:sz w:val="20"/>
          <w:szCs w:val="20"/>
        </w:rPr>
        <w:lastRenderedPageBreak/>
        <w:t>Eran sus principales ejercicios la pesca y la natación, en la cual sobresalían por su destreza y arrojo, como lo fue asimismo la caza, á que se dedicaban con notorio interés.</w:t>
      </w:r>
    </w:p>
    <w:p w:rsidR="00EB5E59" w:rsidRPr="00EB5E59" w:rsidRDefault="00EB5E59" w:rsidP="00EB5E59">
      <w:pPr>
        <w:spacing w:before="100" w:beforeAutospacing="1" w:after="100" w:afterAutospacing="1" w:line="240" w:lineRule="auto"/>
        <w:rPr>
          <w:rFonts w:ascii="Times New Roman" w:eastAsia="Times New Roman" w:hAnsi="Times New Roman" w:cs="Times New Roman"/>
          <w:sz w:val="24"/>
          <w:szCs w:val="24"/>
        </w:rPr>
      </w:pPr>
      <w:r w:rsidRPr="00EB5E59">
        <w:rPr>
          <w:rFonts w:ascii="Verdana" w:eastAsia="Times New Roman" w:hAnsi="Verdana" w:cs="Times New Roman"/>
          <w:sz w:val="20"/>
          <w:szCs w:val="20"/>
        </w:rPr>
        <w:t>Entre los particulares que nos ocupan debe figurar también el juego de pelota con las caderas, hombros, rodillas, etc. (</w:t>
      </w:r>
      <w:r w:rsidRPr="00EB5E59">
        <w:rPr>
          <w:rFonts w:ascii="Verdana" w:eastAsia="Times New Roman" w:hAnsi="Verdana" w:cs="Times New Roman"/>
          <w:i/>
          <w:iCs/>
          <w:sz w:val="20"/>
        </w:rPr>
        <w:t>Oviedo</w:t>
      </w:r>
      <w:r w:rsidRPr="00EB5E59">
        <w:rPr>
          <w:rFonts w:ascii="Verdana" w:eastAsia="Times New Roman" w:hAnsi="Verdana" w:cs="Times New Roman"/>
          <w:sz w:val="20"/>
          <w:szCs w:val="20"/>
        </w:rPr>
        <w:t xml:space="preserve"> Hist. General y Natural de las Indias. Tomo I, pág. 166) al que se entregaban regularmente en las plazas de sus poblaciones, que llamaban </w:t>
      </w:r>
      <w:r w:rsidRPr="00EB5E59">
        <w:rPr>
          <w:rFonts w:ascii="Verdana" w:eastAsia="Times New Roman" w:hAnsi="Verdana" w:cs="Times New Roman"/>
          <w:i/>
          <w:iCs/>
          <w:sz w:val="20"/>
          <w:szCs w:val="20"/>
        </w:rPr>
        <w:t xml:space="preserve">batey, </w:t>
      </w:r>
      <w:r w:rsidRPr="00EB5E59">
        <w:rPr>
          <w:rFonts w:ascii="Verdana" w:eastAsia="Times New Roman" w:hAnsi="Verdana" w:cs="Times New Roman"/>
          <w:sz w:val="20"/>
          <w:szCs w:val="20"/>
        </w:rPr>
        <w:t xml:space="preserve">distinguiendo aquellas con el nombre de </w:t>
      </w:r>
      <w:r w:rsidRPr="00EB5E59">
        <w:rPr>
          <w:rFonts w:ascii="Verdana" w:eastAsia="Times New Roman" w:hAnsi="Verdana" w:cs="Times New Roman"/>
          <w:i/>
          <w:iCs/>
          <w:sz w:val="20"/>
          <w:szCs w:val="20"/>
        </w:rPr>
        <w:t xml:space="preserve">bato, </w:t>
      </w:r>
      <w:r w:rsidRPr="00EB5E59">
        <w:rPr>
          <w:rFonts w:ascii="Verdana" w:eastAsia="Times New Roman" w:hAnsi="Verdana" w:cs="Times New Roman"/>
          <w:sz w:val="20"/>
          <w:szCs w:val="20"/>
        </w:rPr>
        <w:t xml:space="preserve">la que para que fuese elástica, construían haciendo entrar en su composición el jugo del </w:t>
      </w:r>
      <w:r w:rsidRPr="00EB5E59">
        <w:rPr>
          <w:rFonts w:ascii="Verdana" w:eastAsia="Times New Roman" w:hAnsi="Verdana" w:cs="Times New Roman"/>
          <w:i/>
          <w:iCs/>
          <w:sz w:val="20"/>
          <w:szCs w:val="20"/>
        </w:rPr>
        <w:t xml:space="preserve">copey, </w:t>
      </w:r>
      <w:r w:rsidRPr="00EB5E59">
        <w:rPr>
          <w:rFonts w:ascii="Verdana" w:eastAsia="Times New Roman" w:hAnsi="Verdana" w:cs="Times New Roman"/>
          <w:sz w:val="20"/>
          <w:szCs w:val="20"/>
        </w:rPr>
        <w:t xml:space="preserve">según dice el Sr. </w:t>
      </w:r>
      <w:r w:rsidRPr="00EB5E59">
        <w:rPr>
          <w:rFonts w:ascii="Verdana" w:eastAsia="Times New Roman" w:hAnsi="Verdana" w:cs="Times New Roman"/>
          <w:i/>
          <w:iCs/>
          <w:sz w:val="20"/>
        </w:rPr>
        <w:t>Bachiller</w:t>
      </w:r>
      <w:r w:rsidRPr="00EB5E59">
        <w:rPr>
          <w:rFonts w:ascii="Verdana" w:eastAsia="Times New Roman" w:hAnsi="Verdana" w:cs="Times New Roman"/>
          <w:sz w:val="20"/>
          <w:szCs w:val="20"/>
        </w:rPr>
        <w:t xml:space="preserve"> (Cuba Primitiva, pág. 253). </w:t>
      </w:r>
    </w:p>
    <w:p w:rsidR="00EB5E59" w:rsidRPr="00A211D6" w:rsidRDefault="00EB5E59" w:rsidP="00EB5E59">
      <w:pPr>
        <w:spacing w:before="100" w:beforeAutospacing="1" w:after="100" w:afterAutospacing="1" w:line="240" w:lineRule="auto"/>
        <w:rPr>
          <w:rFonts w:ascii="Times New Roman" w:eastAsia="Times New Roman" w:hAnsi="Times New Roman" w:cs="Times New Roman"/>
          <w:sz w:val="24"/>
          <w:szCs w:val="24"/>
        </w:rPr>
      </w:pPr>
      <w:r w:rsidRPr="00A211D6">
        <w:rPr>
          <w:rFonts w:ascii="Verdana" w:eastAsia="Times New Roman" w:hAnsi="Verdana" w:cs="Times New Roman"/>
          <w:sz w:val="20"/>
          <w:szCs w:val="20"/>
        </w:rPr>
        <w:t xml:space="preserve">Por último, el baile formaba también otro de los ejercicios activos, llamado por los isleños con el nombre de </w:t>
      </w:r>
      <w:r w:rsidRPr="00A211D6">
        <w:rPr>
          <w:rFonts w:ascii="Verdana" w:eastAsia="Times New Roman" w:hAnsi="Verdana" w:cs="Times New Roman"/>
          <w:i/>
          <w:iCs/>
          <w:sz w:val="20"/>
          <w:szCs w:val="20"/>
        </w:rPr>
        <w:t xml:space="preserve">areitos, </w:t>
      </w:r>
      <w:r w:rsidRPr="00A211D6">
        <w:rPr>
          <w:rFonts w:ascii="Verdana" w:eastAsia="Times New Roman" w:hAnsi="Verdana" w:cs="Times New Roman"/>
          <w:sz w:val="20"/>
          <w:szCs w:val="20"/>
        </w:rPr>
        <w:t xml:space="preserve">los cuales eran profanos, sacros, históricos y médicos, siendo el canto, el tambor, la maraca y el calabazo, la música con que los acompañaban, llamando á los cantores </w:t>
      </w:r>
      <w:r w:rsidRPr="00A211D6">
        <w:rPr>
          <w:rFonts w:ascii="Verdana" w:eastAsia="Times New Roman" w:hAnsi="Verdana" w:cs="Times New Roman"/>
          <w:i/>
          <w:iCs/>
          <w:sz w:val="20"/>
          <w:szCs w:val="20"/>
        </w:rPr>
        <w:t>sambas.</w:t>
      </w:r>
    </w:p>
    <w:p w:rsidR="00EB5E59" w:rsidRPr="00EB5E59" w:rsidRDefault="00EB5E59" w:rsidP="00EB5E59">
      <w:pPr>
        <w:spacing w:before="100" w:beforeAutospacing="1" w:after="100" w:afterAutospacing="1" w:line="240" w:lineRule="auto"/>
        <w:rPr>
          <w:rFonts w:ascii="Times New Roman" w:eastAsia="Times New Roman" w:hAnsi="Times New Roman" w:cs="Times New Roman"/>
          <w:sz w:val="24"/>
          <w:szCs w:val="24"/>
        </w:rPr>
      </w:pPr>
      <w:r w:rsidRPr="00A211D6">
        <w:rPr>
          <w:rFonts w:ascii="Verdana" w:eastAsia="Times New Roman" w:hAnsi="Verdana" w:cs="Times New Roman"/>
          <w:sz w:val="20"/>
          <w:szCs w:val="20"/>
        </w:rPr>
        <w:t xml:space="preserve">Bailaban los cubanos, dice </w:t>
      </w:r>
      <w:r w:rsidRPr="00A211D6">
        <w:rPr>
          <w:rFonts w:ascii="Verdana" w:eastAsia="Times New Roman" w:hAnsi="Verdana" w:cs="Times New Roman"/>
          <w:i/>
          <w:iCs/>
          <w:sz w:val="20"/>
        </w:rPr>
        <w:t>Urrutia</w:t>
      </w:r>
      <w:r w:rsidRPr="00A211D6">
        <w:rPr>
          <w:rFonts w:ascii="Verdana" w:eastAsia="Times New Roman" w:hAnsi="Verdana" w:cs="Times New Roman"/>
          <w:sz w:val="20"/>
          <w:szCs w:val="20"/>
        </w:rPr>
        <w:t>, (Hist. de Cuba, pág. 111), con gusto exquisito, dando uniformidad á sus movimientos y guardando tanta armonía en ellos que, danzando juntos y no por turno, aunque fuesen muchos los que lo hicieran, no discrepaban en el compás de las manos, cuerpo y pies, siendo notables también por la dulzura de sus cantos, que les permitía darle al baile mayor suavidad y delicadeza.</w:t>
      </w:r>
    </w:p>
    <w:p w:rsidR="00EB5E59" w:rsidRPr="00EB5E59" w:rsidRDefault="00EB5E59" w:rsidP="00EB5E59">
      <w:pPr>
        <w:spacing w:before="100" w:beforeAutospacing="1" w:after="100" w:afterAutospacing="1" w:line="240" w:lineRule="auto"/>
        <w:rPr>
          <w:rFonts w:ascii="Times New Roman" w:eastAsia="Times New Roman" w:hAnsi="Times New Roman" w:cs="Times New Roman"/>
          <w:sz w:val="24"/>
          <w:szCs w:val="24"/>
        </w:rPr>
      </w:pPr>
      <w:r w:rsidRPr="00EB5E59">
        <w:rPr>
          <w:rFonts w:ascii="Verdana" w:eastAsia="Times New Roman" w:hAnsi="Verdana" w:cs="Times New Roman"/>
          <w:sz w:val="20"/>
          <w:szCs w:val="20"/>
        </w:rPr>
        <w:t xml:space="preserve">Duraban los ejercicios que nos ocupan el tiempo que la resistencia de los individuos lo permitían, por lo cual pasaban en ellos largas horas, á veces toda la noche, hasta que caían rendidos de cansancio (Urrutia, Hist. de Cuba, pág. 111). </w:t>
      </w:r>
    </w:p>
    <w:p w:rsidR="00EB5E59" w:rsidRPr="00EB5E59" w:rsidRDefault="00EB5E59" w:rsidP="00EB5E59">
      <w:pPr>
        <w:spacing w:before="100" w:beforeAutospacing="1" w:after="100" w:afterAutospacing="1" w:line="240" w:lineRule="auto"/>
        <w:rPr>
          <w:rFonts w:ascii="Times New Roman" w:eastAsia="Times New Roman" w:hAnsi="Times New Roman" w:cs="Times New Roman"/>
          <w:sz w:val="24"/>
          <w:szCs w:val="24"/>
        </w:rPr>
      </w:pPr>
      <w:r w:rsidRPr="00EB5E59">
        <w:rPr>
          <w:rFonts w:ascii="Verdana" w:eastAsia="Times New Roman" w:hAnsi="Verdana" w:cs="Times New Roman"/>
          <w:sz w:val="20"/>
          <w:szCs w:val="20"/>
        </w:rPr>
        <w:t xml:space="preserve">El reposo consistía en echarse en el suelo, colocarse en la hamaca, ó ponerse en cuclillas, pues sólo usaban de sillas los altos personajes. </w:t>
      </w:r>
    </w:p>
    <w:p w:rsidR="00EB5E59" w:rsidRPr="00EB5E59" w:rsidRDefault="00EB5E59" w:rsidP="00EB5E59">
      <w:pPr>
        <w:spacing w:before="100" w:beforeAutospacing="1" w:after="100" w:afterAutospacing="1" w:line="240" w:lineRule="auto"/>
        <w:rPr>
          <w:rFonts w:ascii="Times New Roman" w:eastAsia="Times New Roman" w:hAnsi="Times New Roman" w:cs="Times New Roman"/>
          <w:sz w:val="24"/>
          <w:szCs w:val="24"/>
        </w:rPr>
      </w:pPr>
      <w:r w:rsidRPr="00A211D6">
        <w:rPr>
          <w:rFonts w:ascii="Verdana" w:eastAsia="Times New Roman" w:hAnsi="Verdana" w:cs="Times New Roman"/>
          <w:sz w:val="20"/>
          <w:szCs w:val="20"/>
        </w:rPr>
        <w:t xml:space="preserve">En todas las moradas existía constantemente el mayor aseo, cual dice Fray </w:t>
      </w:r>
      <w:r w:rsidRPr="00A211D6">
        <w:rPr>
          <w:rFonts w:ascii="Verdana" w:eastAsia="Times New Roman" w:hAnsi="Verdana" w:cs="Times New Roman"/>
          <w:i/>
          <w:iCs/>
          <w:sz w:val="20"/>
        </w:rPr>
        <w:t>Bartolomé de Las Casas</w:t>
      </w:r>
      <w:r w:rsidRPr="00A211D6">
        <w:rPr>
          <w:rFonts w:ascii="Verdana" w:eastAsia="Times New Roman" w:hAnsi="Verdana" w:cs="Times New Roman"/>
          <w:sz w:val="20"/>
          <w:szCs w:val="20"/>
        </w:rPr>
        <w:t>, en el tomo I, pág. 310 de su Historia de Indias, lo que constituye gran condición de salubridad.</w:t>
      </w:r>
    </w:p>
    <w:p w:rsidR="00EB5E59" w:rsidRPr="00EB5E59" w:rsidRDefault="00EB5E59" w:rsidP="00EB5E59">
      <w:pPr>
        <w:spacing w:before="100" w:beforeAutospacing="1" w:after="100" w:afterAutospacing="1" w:line="240" w:lineRule="auto"/>
        <w:rPr>
          <w:rFonts w:ascii="Times New Roman" w:eastAsia="Times New Roman" w:hAnsi="Times New Roman" w:cs="Times New Roman"/>
          <w:sz w:val="24"/>
          <w:szCs w:val="24"/>
        </w:rPr>
      </w:pPr>
      <w:r w:rsidRPr="00A211D6">
        <w:rPr>
          <w:rFonts w:ascii="Verdana" w:eastAsia="Times New Roman" w:hAnsi="Verdana" w:cs="Times New Roman"/>
          <w:sz w:val="20"/>
          <w:szCs w:val="20"/>
        </w:rPr>
        <w:t>Aislaban los enfermos, sin duda para evitar el contagio</w:t>
      </w:r>
      <w:r w:rsidRPr="00EB5E59">
        <w:rPr>
          <w:rFonts w:ascii="Verdana" w:eastAsia="Times New Roman" w:hAnsi="Verdana" w:cs="Times New Roman"/>
          <w:sz w:val="20"/>
          <w:szCs w:val="20"/>
        </w:rPr>
        <w:t xml:space="preserve">, (Las Casas, Hist. de Indias, pág. 500); y el gran problema higiénico de separar los muertos de los vivos, </w:t>
      </w:r>
      <w:proofErr w:type="spellStart"/>
      <w:r w:rsidRPr="00EB5E59">
        <w:rPr>
          <w:rFonts w:ascii="Verdana" w:eastAsia="Times New Roman" w:hAnsi="Verdana" w:cs="Times New Roman"/>
          <w:sz w:val="20"/>
          <w:szCs w:val="20"/>
        </w:rPr>
        <w:t>resolvíanlo</w:t>
      </w:r>
      <w:proofErr w:type="spellEnd"/>
      <w:r w:rsidRPr="00EB5E59">
        <w:rPr>
          <w:rFonts w:ascii="Verdana" w:eastAsia="Times New Roman" w:hAnsi="Verdana" w:cs="Times New Roman"/>
          <w:sz w:val="20"/>
          <w:szCs w:val="20"/>
        </w:rPr>
        <w:t xml:space="preserve"> de modo práctico, disecando los cadáveres de los personajes, como expone </w:t>
      </w:r>
      <w:proofErr w:type="spellStart"/>
      <w:r w:rsidRPr="00EB5E59">
        <w:rPr>
          <w:rFonts w:ascii="Verdana" w:eastAsia="Times New Roman" w:hAnsi="Verdana" w:cs="Times New Roman"/>
          <w:i/>
          <w:iCs/>
          <w:sz w:val="20"/>
        </w:rPr>
        <w:t>Charlevoix</w:t>
      </w:r>
      <w:proofErr w:type="spellEnd"/>
      <w:r w:rsidRPr="00EB5E59">
        <w:rPr>
          <w:rFonts w:ascii="Verdana" w:eastAsia="Times New Roman" w:hAnsi="Verdana" w:cs="Times New Roman"/>
          <w:sz w:val="20"/>
          <w:szCs w:val="20"/>
        </w:rPr>
        <w:t xml:space="preserve"> lo que hacían hasta dejarlos como momias, conservando los huesos, que guardaban en estatuas de madera hueca, que tomaban el nombre del magnate á que aquellos pertenecieron, sirviéndose los sacerdotes de las mismas, para hacer supercherías y responder por los difuntos (Las Casas, Hist. de Indias. Tomo V, Págs. 435). </w:t>
      </w:r>
    </w:p>
    <w:p w:rsidR="00EB5E59" w:rsidRPr="00EB5E59" w:rsidRDefault="00EB5E59" w:rsidP="00EB5E59">
      <w:pPr>
        <w:spacing w:before="100" w:beforeAutospacing="1" w:after="100" w:afterAutospacing="1" w:line="240" w:lineRule="auto"/>
        <w:rPr>
          <w:rFonts w:ascii="Times New Roman" w:eastAsia="Times New Roman" w:hAnsi="Times New Roman" w:cs="Times New Roman"/>
          <w:sz w:val="24"/>
          <w:szCs w:val="24"/>
        </w:rPr>
      </w:pPr>
      <w:r w:rsidRPr="00EB5E59">
        <w:rPr>
          <w:rFonts w:ascii="Verdana" w:eastAsia="Times New Roman" w:hAnsi="Verdana" w:cs="Times New Roman"/>
          <w:sz w:val="20"/>
          <w:szCs w:val="20"/>
        </w:rPr>
        <w:t xml:space="preserve">Practicaban la cremación cuando querían inquirir si el médico era ó no responsable de la muerte de su cliente; pero sobre todo, lo que </w:t>
      </w:r>
      <w:proofErr w:type="spellStart"/>
      <w:r w:rsidRPr="00EB5E59">
        <w:rPr>
          <w:rFonts w:ascii="Verdana" w:eastAsia="Times New Roman" w:hAnsi="Verdana" w:cs="Times New Roman"/>
          <w:sz w:val="20"/>
          <w:szCs w:val="20"/>
        </w:rPr>
        <w:t>mas</w:t>
      </w:r>
      <w:proofErr w:type="spellEnd"/>
      <w:r w:rsidRPr="00EB5E59">
        <w:rPr>
          <w:rFonts w:ascii="Verdana" w:eastAsia="Times New Roman" w:hAnsi="Verdana" w:cs="Times New Roman"/>
          <w:sz w:val="20"/>
          <w:szCs w:val="20"/>
        </w:rPr>
        <w:t xml:space="preserve"> hacían era el enterramiento, que ejecutaban de modo análogo á como se llevaba á término en los pueblos europeos, estableciendo las tumbas en los prados </w:t>
      </w:r>
      <w:proofErr w:type="spellStart"/>
      <w:r w:rsidRPr="00EB5E59">
        <w:rPr>
          <w:rFonts w:ascii="Verdana" w:eastAsia="Times New Roman" w:hAnsi="Verdana" w:cs="Times New Roman"/>
          <w:sz w:val="20"/>
          <w:szCs w:val="20"/>
        </w:rPr>
        <w:t>ó</w:t>
      </w:r>
      <w:r w:rsidRPr="00EB5E59">
        <w:rPr>
          <w:rFonts w:ascii="Verdana" w:eastAsia="Times New Roman" w:hAnsi="Verdana" w:cs="Times New Roman"/>
          <w:i/>
          <w:iCs/>
          <w:sz w:val="20"/>
          <w:szCs w:val="20"/>
        </w:rPr>
        <w:t>guanara</w:t>
      </w:r>
      <w:proofErr w:type="spellEnd"/>
      <w:r w:rsidRPr="00EB5E59">
        <w:rPr>
          <w:rFonts w:ascii="Verdana" w:eastAsia="Times New Roman" w:hAnsi="Verdana" w:cs="Times New Roman"/>
          <w:sz w:val="20"/>
          <w:szCs w:val="20"/>
        </w:rPr>
        <w:t xml:space="preserve">(lugar retirado). </w:t>
      </w:r>
    </w:p>
    <w:p w:rsidR="00EB5E59" w:rsidRPr="0034269C" w:rsidRDefault="00EB5E59" w:rsidP="00EB5E59">
      <w:pPr>
        <w:spacing w:before="100" w:beforeAutospacing="1" w:after="100" w:afterAutospacing="1" w:line="240" w:lineRule="auto"/>
        <w:rPr>
          <w:rFonts w:ascii="Times New Roman" w:eastAsia="Times New Roman" w:hAnsi="Times New Roman" w:cs="Times New Roman"/>
          <w:sz w:val="24"/>
          <w:szCs w:val="24"/>
        </w:rPr>
      </w:pPr>
      <w:r w:rsidRPr="0034269C">
        <w:rPr>
          <w:rFonts w:ascii="Verdana" w:eastAsia="Times New Roman" w:hAnsi="Verdana" w:cs="Times New Roman"/>
          <w:sz w:val="20"/>
          <w:szCs w:val="20"/>
        </w:rPr>
        <w:t xml:space="preserve">El estado febril, que tanto interesa al médico y del cual fueron víctimas los conquistadores desde su arribo, aunque no tenían de aquél concepto verdadero nuestros indios, le conocían y designaban con el término </w:t>
      </w:r>
      <w:proofErr w:type="spellStart"/>
      <w:r w:rsidRPr="0034269C">
        <w:rPr>
          <w:rFonts w:ascii="Verdana" w:eastAsia="Times New Roman" w:hAnsi="Verdana" w:cs="Times New Roman"/>
          <w:i/>
          <w:iCs/>
          <w:sz w:val="20"/>
          <w:szCs w:val="20"/>
        </w:rPr>
        <w:t>sechónósecon</w:t>
      </w:r>
      <w:proofErr w:type="spellEnd"/>
      <w:r w:rsidRPr="0034269C">
        <w:rPr>
          <w:rFonts w:ascii="Verdana" w:eastAsia="Times New Roman" w:hAnsi="Verdana" w:cs="Times New Roman"/>
          <w:i/>
          <w:iCs/>
          <w:sz w:val="20"/>
          <w:szCs w:val="20"/>
        </w:rPr>
        <w:t xml:space="preserve">, </w:t>
      </w:r>
      <w:r w:rsidRPr="0034269C">
        <w:rPr>
          <w:rFonts w:ascii="Verdana" w:eastAsia="Times New Roman" w:hAnsi="Verdana" w:cs="Times New Roman"/>
          <w:sz w:val="20"/>
          <w:szCs w:val="20"/>
        </w:rPr>
        <w:t xml:space="preserve">sinónimo de calor, lo cual indica que el aumento de temperatura fue para ellos de capital importancia, con el fin de hacer el diagnóstico de una afección en donde hoy la ciencia juzga de la gravedad del mal, por la mayor ó menor cifra térmica que alcanza. </w:t>
      </w:r>
    </w:p>
    <w:p w:rsidR="00EB5E59" w:rsidRPr="00EB5E59" w:rsidRDefault="00EB5E59" w:rsidP="00EB5E59">
      <w:pPr>
        <w:spacing w:before="100" w:beforeAutospacing="1" w:after="100" w:afterAutospacing="1" w:line="240" w:lineRule="auto"/>
        <w:rPr>
          <w:rFonts w:ascii="Times New Roman" w:eastAsia="Times New Roman" w:hAnsi="Times New Roman" w:cs="Times New Roman"/>
          <w:sz w:val="24"/>
          <w:szCs w:val="24"/>
        </w:rPr>
      </w:pPr>
      <w:r w:rsidRPr="0034269C">
        <w:rPr>
          <w:rFonts w:ascii="Verdana" w:eastAsia="Times New Roman" w:hAnsi="Verdana" w:cs="Times New Roman"/>
          <w:sz w:val="20"/>
          <w:szCs w:val="20"/>
        </w:rPr>
        <w:lastRenderedPageBreak/>
        <w:t xml:space="preserve">La anemia no les fue extraña, </w:t>
      </w:r>
      <w:bookmarkStart w:id="5" w:name="_Hlk37173299"/>
      <w:r w:rsidRPr="0034269C">
        <w:rPr>
          <w:rFonts w:ascii="Verdana" w:eastAsia="Times New Roman" w:hAnsi="Verdana" w:cs="Times New Roman"/>
          <w:sz w:val="20"/>
          <w:szCs w:val="20"/>
        </w:rPr>
        <w:t xml:space="preserve">pues designaban con la palabra </w:t>
      </w:r>
      <w:r w:rsidRPr="0034269C">
        <w:rPr>
          <w:rFonts w:ascii="Verdana" w:eastAsia="Times New Roman" w:hAnsi="Verdana" w:cs="Times New Roman"/>
          <w:i/>
          <w:iCs/>
          <w:sz w:val="20"/>
          <w:szCs w:val="20"/>
        </w:rPr>
        <w:t>hipa</w:t>
      </w:r>
      <w:bookmarkEnd w:id="5"/>
      <w:r w:rsidRPr="0034269C">
        <w:rPr>
          <w:rFonts w:ascii="Verdana" w:eastAsia="Times New Roman" w:hAnsi="Verdana" w:cs="Times New Roman"/>
          <w:i/>
          <w:iCs/>
          <w:sz w:val="20"/>
          <w:szCs w:val="20"/>
        </w:rPr>
        <w:t xml:space="preserve">, </w:t>
      </w:r>
      <w:r w:rsidRPr="0034269C">
        <w:rPr>
          <w:rFonts w:ascii="Verdana" w:eastAsia="Times New Roman" w:hAnsi="Verdana" w:cs="Times New Roman"/>
          <w:sz w:val="20"/>
          <w:szCs w:val="20"/>
        </w:rPr>
        <w:t xml:space="preserve">(Bachiller, Cuba Primitiva, pág. 300) la palidez del doliente, de ahí que </w:t>
      </w:r>
      <w:proofErr w:type="spellStart"/>
      <w:r w:rsidRPr="0034269C">
        <w:rPr>
          <w:rFonts w:ascii="Verdana" w:eastAsia="Times New Roman" w:hAnsi="Verdana" w:cs="Times New Roman"/>
          <w:i/>
          <w:iCs/>
          <w:sz w:val="20"/>
          <w:szCs w:val="20"/>
        </w:rPr>
        <w:t>hipato</w:t>
      </w:r>
      <w:proofErr w:type="spellEnd"/>
      <w:r w:rsidRPr="0034269C">
        <w:rPr>
          <w:rFonts w:ascii="Verdana" w:eastAsia="Times New Roman" w:hAnsi="Verdana" w:cs="Times New Roman"/>
          <w:sz w:val="20"/>
          <w:szCs w:val="20"/>
        </w:rPr>
        <w:t xml:space="preserve"> fuera amarilloso, á consecuencia de una enfermedad, debiendo agregar que </w:t>
      </w:r>
      <w:proofErr w:type="spellStart"/>
      <w:r w:rsidRPr="0034269C">
        <w:rPr>
          <w:rFonts w:ascii="Verdana" w:eastAsia="Times New Roman" w:hAnsi="Verdana" w:cs="Times New Roman"/>
          <w:i/>
          <w:iCs/>
          <w:sz w:val="20"/>
          <w:szCs w:val="20"/>
        </w:rPr>
        <w:t>hipatía</w:t>
      </w:r>
      <w:proofErr w:type="spellEnd"/>
      <w:r w:rsidRPr="0034269C">
        <w:rPr>
          <w:rFonts w:ascii="Verdana" w:eastAsia="Times New Roman" w:hAnsi="Verdana" w:cs="Times New Roman"/>
          <w:i/>
          <w:iCs/>
          <w:sz w:val="20"/>
          <w:szCs w:val="20"/>
        </w:rPr>
        <w:t xml:space="preserve">, </w:t>
      </w:r>
      <w:r w:rsidRPr="0034269C">
        <w:rPr>
          <w:rFonts w:ascii="Verdana" w:eastAsia="Times New Roman" w:hAnsi="Verdana" w:cs="Times New Roman"/>
          <w:sz w:val="20"/>
          <w:szCs w:val="20"/>
        </w:rPr>
        <w:t>según el Sr.</w:t>
      </w:r>
      <w:r w:rsidRPr="0034269C">
        <w:rPr>
          <w:rFonts w:ascii="Verdana" w:eastAsia="Times New Roman" w:hAnsi="Verdana" w:cs="Times New Roman"/>
          <w:i/>
          <w:iCs/>
          <w:sz w:val="20"/>
        </w:rPr>
        <w:t xml:space="preserve"> Valverde</w:t>
      </w:r>
      <w:r w:rsidRPr="0034269C">
        <w:rPr>
          <w:rFonts w:ascii="Verdana" w:eastAsia="Times New Roman" w:hAnsi="Verdana" w:cs="Times New Roman"/>
          <w:sz w:val="20"/>
          <w:szCs w:val="20"/>
        </w:rPr>
        <w:t xml:space="preserve">, era el nombre dado por los indios á las </w:t>
      </w:r>
      <w:proofErr w:type="spellStart"/>
      <w:r w:rsidRPr="0034269C">
        <w:rPr>
          <w:rFonts w:ascii="Verdana" w:eastAsia="Times New Roman" w:hAnsi="Verdana" w:cs="Times New Roman"/>
          <w:sz w:val="20"/>
          <w:szCs w:val="20"/>
        </w:rPr>
        <w:t>perigeraciones</w:t>
      </w:r>
      <w:proofErr w:type="spellEnd"/>
      <w:r w:rsidRPr="0034269C">
        <w:rPr>
          <w:rFonts w:ascii="Verdana" w:eastAsia="Times New Roman" w:hAnsi="Verdana" w:cs="Times New Roman"/>
          <w:sz w:val="20"/>
          <w:szCs w:val="20"/>
        </w:rPr>
        <w:t xml:space="preserve"> que traen en pos de sí, notables estados patológicos, lo cual hace creer que conocían algunos de éstos, pues señalaban la causa productora.</w:t>
      </w:r>
    </w:p>
    <w:p w:rsidR="00EB5E59" w:rsidRPr="00EB5E59" w:rsidRDefault="00EB5E59" w:rsidP="00EB5E59">
      <w:pPr>
        <w:spacing w:before="100" w:beforeAutospacing="1" w:after="100" w:afterAutospacing="1" w:line="240" w:lineRule="auto"/>
        <w:rPr>
          <w:rFonts w:ascii="Times New Roman" w:eastAsia="Times New Roman" w:hAnsi="Times New Roman" w:cs="Times New Roman"/>
          <w:sz w:val="24"/>
          <w:szCs w:val="24"/>
        </w:rPr>
      </w:pPr>
      <w:r w:rsidRPr="00EB5E59">
        <w:rPr>
          <w:rFonts w:ascii="Verdana" w:eastAsia="Times New Roman" w:hAnsi="Verdana" w:cs="Times New Roman"/>
          <w:sz w:val="20"/>
          <w:szCs w:val="20"/>
        </w:rPr>
        <w:t xml:space="preserve">En cuanto á la sífilis, llamada </w:t>
      </w:r>
      <w:r w:rsidRPr="00EB5E59">
        <w:rPr>
          <w:rFonts w:ascii="Verdana" w:eastAsia="Times New Roman" w:hAnsi="Verdana" w:cs="Times New Roman"/>
          <w:i/>
          <w:iCs/>
          <w:sz w:val="20"/>
          <w:szCs w:val="20"/>
        </w:rPr>
        <w:t xml:space="preserve">buba, </w:t>
      </w:r>
      <w:proofErr w:type="spellStart"/>
      <w:r w:rsidRPr="00EB5E59">
        <w:rPr>
          <w:rFonts w:ascii="Verdana" w:eastAsia="Times New Roman" w:hAnsi="Verdana" w:cs="Times New Roman"/>
          <w:i/>
          <w:iCs/>
          <w:sz w:val="20"/>
          <w:szCs w:val="20"/>
        </w:rPr>
        <w:t>quinoras</w:t>
      </w:r>
      <w:proofErr w:type="spellEnd"/>
      <w:r w:rsidRPr="00EB5E59">
        <w:rPr>
          <w:rFonts w:ascii="Verdana" w:eastAsia="Times New Roman" w:hAnsi="Verdana" w:cs="Times New Roman"/>
          <w:i/>
          <w:iCs/>
          <w:sz w:val="20"/>
          <w:szCs w:val="20"/>
        </w:rPr>
        <w:t xml:space="preserve">, </w:t>
      </w:r>
      <w:proofErr w:type="spellStart"/>
      <w:r w:rsidRPr="00EB5E59">
        <w:rPr>
          <w:rFonts w:ascii="Verdana" w:eastAsia="Times New Roman" w:hAnsi="Verdana" w:cs="Times New Roman"/>
          <w:i/>
          <w:iCs/>
          <w:sz w:val="20"/>
          <w:szCs w:val="20"/>
        </w:rPr>
        <w:t>kipas</w:t>
      </w:r>
      <w:proofErr w:type="spellEnd"/>
      <w:r w:rsidRPr="00EB5E59">
        <w:rPr>
          <w:rFonts w:ascii="Verdana" w:eastAsia="Times New Roman" w:hAnsi="Verdana" w:cs="Times New Roman"/>
          <w:i/>
          <w:iCs/>
          <w:sz w:val="20"/>
          <w:szCs w:val="20"/>
        </w:rPr>
        <w:t xml:space="preserve">, </w:t>
      </w:r>
      <w:proofErr w:type="spellStart"/>
      <w:r w:rsidRPr="00EB5E59">
        <w:rPr>
          <w:rFonts w:ascii="Verdana" w:eastAsia="Times New Roman" w:hAnsi="Verdana" w:cs="Times New Roman"/>
          <w:i/>
          <w:iCs/>
          <w:sz w:val="20"/>
          <w:szCs w:val="20"/>
        </w:rPr>
        <w:t>taibas</w:t>
      </w:r>
      <w:proofErr w:type="spellEnd"/>
      <w:r w:rsidRPr="00EB5E59">
        <w:rPr>
          <w:rFonts w:ascii="Verdana" w:eastAsia="Times New Roman" w:hAnsi="Verdana" w:cs="Times New Roman"/>
          <w:i/>
          <w:iCs/>
          <w:sz w:val="20"/>
          <w:szCs w:val="20"/>
        </w:rPr>
        <w:t xml:space="preserve">, </w:t>
      </w:r>
      <w:proofErr w:type="spellStart"/>
      <w:r w:rsidRPr="00EB5E59">
        <w:rPr>
          <w:rFonts w:ascii="Verdana" w:eastAsia="Times New Roman" w:hAnsi="Verdana" w:cs="Times New Roman"/>
          <w:i/>
          <w:iCs/>
          <w:sz w:val="20"/>
          <w:szCs w:val="20"/>
        </w:rPr>
        <w:t>icas</w:t>
      </w:r>
      <w:proofErr w:type="spellEnd"/>
      <w:r w:rsidRPr="00EB5E59">
        <w:rPr>
          <w:rFonts w:ascii="Verdana" w:eastAsia="Times New Roman" w:hAnsi="Verdana" w:cs="Times New Roman"/>
          <w:i/>
          <w:iCs/>
          <w:sz w:val="20"/>
          <w:szCs w:val="20"/>
        </w:rPr>
        <w:t xml:space="preserve">, </w:t>
      </w:r>
      <w:r w:rsidRPr="00EB5E59">
        <w:rPr>
          <w:rFonts w:ascii="Verdana" w:eastAsia="Times New Roman" w:hAnsi="Verdana" w:cs="Times New Roman"/>
          <w:sz w:val="20"/>
          <w:szCs w:val="20"/>
        </w:rPr>
        <w:t xml:space="preserve">ha sido </w:t>
      </w:r>
      <w:r w:rsidRPr="00EB5E59">
        <w:rPr>
          <w:rFonts w:ascii="Verdana" w:eastAsia="Times New Roman" w:hAnsi="Verdana" w:cs="Times New Roman"/>
          <w:i/>
          <w:iCs/>
          <w:sz w:val="20"/>
        </w:rPr>
        <w:t>Oviedo</w:t>
      </w:r>
      <w:r w:rsidRPr="00EB5E59">
        <w:rPr>
          <w:rFonts w:ascii="Verdana" w:eastAsia="Times New Roman" w:hAnsi="Verdana" w:cs="Times New Roman"/>
          <w:sz w:val="20"/>
          <w:szCs w:val="20"/>
        </w:rPr>
        <w:t xml:space="preserve"> el primero que la atribuyó á la América, en la pág. 50 del tomo I, de su Historia General y Natural de Indias</w:t>
      </w:r>
      <w:r w:rsidR="00625D7D">
        <w:rPr>
          <w:rFonts w:ascii="Verdana" w:eastAsia="Times New Roman" w:hAnsi="Verdana" w:cs="Times New Roman"/>
          <w:sz w:val="20"/>
          <w:szCs w:val="20"/>
        </w:rPr>
        <w:t xml:space="preserve">. </w:t>
      </w:r>
    </w:p>
    <w:p w:rsidR="00EB5E59" w:rsidRPr="00EB5E59" w:rsidRDefault="00C93330" w:rsidP="00EB5E59">
      <w:pPr>
        <w:spacing w:before="100" w:beforeAutospacing="1" w:after="100" w:afterAutospacing="1" w:line="240" w:lineRule="auto"/>
        <w:rPr>
          <w:rFonts w:ascii="Times New Roman" w:eastAsia="Times New Roman" w:hAnsi="Times New Roman" w:cs="Times New Roman"/>
          <w:sz w:val="24"/>
          <w:szCs w:val="24"/>
        </w:rPr>
      </w:pPr>
      <w:r>
        <w:rPr>
          <w:rFonts w:ascii="Verdana" w:eastAsia="Times New Roman" w:hAnsi="Verdana" w:cs="Times New Roman"/>
          <w:sz w:val="20"/>
          <w:szCs w:val="20"/>
        </w:rPr>
        <w:t xml:space="preserve">Se puede </w:t>
      </w:r>
      <w:r w:rsidR="00EB5E59" w:rsidRPr="00C93330">
        <w:rPr>
          <w:rFonts w:ascii="Verdana" w:eastAsia="Times New Roman" w:hAnsi="Verdana" w:cs="Times New Roman"/>
          <w:sz w:val="20"/>
          <w:szCs w:val="20"/>
        </w:rPr>
        <w:t>asegurar que tenían ideas de la cefalalgia, de la odontalgia, de la gastralgia, de la ciática yde algunas formas del reuma</w:t>
      </w:r>
      <w:bookmarkStart w:id="6" w:name="f4"/>
      <w:bookmarkStart w:id="7" w:name="_Hlk37173559"/>
      <w:bookmarkEnd w:id="6"/>
      <w:r w:rsidR="00481CEB">
        <w:rPr>
          <w:rFonts w:ascii="Times New Roman" w:eastAsia="Times New Roman" w:hAnsi="Times New Roman" w:cs="Times New Roman"/>
          <w:sz w:val="24"/>
          <w:szCs w:val="24"/>
        </w:rPr>
        <w:t xml:space="preserve">. </w:t>
      </w:r>
      <w:r w:rsidR="00EB5E59" w:rsidRPr="00D339F8">
        <w:rPr>
          <w:rFonts w:ascii="Verdana" w:eastAsia="Times New Roman" w:hAnsi="Verdana" w:cs="Times New Roman"/>
          <w:sz w:val="20"/>
          <w:szCs w:val="20"/>
        </w:rPr>
        <w:t>Conocían también ciertos estados patológicos de las vías digestivas, como el flujo diarreico, la constipación ylos vermes intestinales; igualmente que algunos otros del aparato respiratorio, entre éstos el asma, y</w:t>
      </w:r>
      <w:r w:rsidR="00D339F8">
        <w:rPr>
          <w:rFonts w:ascii="Verdana" w:eastAsia="Times New Roman" w:hAnsi="Verdana" w:cs="Times New Roman"/>
          <w:sz w:val="20"/>
          <w:szCs w:val="20"/>
        </w:rPr>
        <w:t xml:space="preserve"> </w:t>
      </w:r>
      <w:r w:rsidR="00EB5E59" w:rsidRPr="00D339F8">
        <w:rPr>
          <w:rFonts w:ascii="Verdana" w:eastAsia="Times New Roman" w:hAnsi="Verdana" w:cs="Times New Roman"/>
          <w:sz w:val="20"/>
          <w:szCs w:val="20"/>
        </w:rPr>
        <w:t xml:space="preserve">de los órganos </w:t>
      </w:r>
      <w:proofErr w:type="spellStart"/>
      <w:r w:rsidR="00EB5E59" w:rsidRPr="00D339F8">
        <w:rPr>
          <w:rFonts w:ascii="Verdana" w:eastAsia="Times New Roman" w:hAnsi="Verdana" w:cs="Times New Roman"/>
          <w:sz w:val="20"/>
          <w:szCs w:val="20"/>
        </w:rPr>
        <w:t>génito</w:t>
      </w:r>
      <w:proofErr w:type="spellEnd"/>
      <w:r w:rsidR="00EB5E59" w:rsidRPr="00D339F8">
        <w:rPr>
          <w:rFonts w:ascii="Verdana" w:eastAsia="Times New Roman" w:hAnsi="Verdana" w:cs="Times New Roman"/>
          <w:sz w:val="20"/>
          <w:szCs w:val="20"/>
        </w:rPr>
        <w:t>-urinarios, como la dificultad para la emisión de la orina, y los dolores que acompañan á la dismenorrea.</w:t>
      </w:r>
      <w:bookmarkEnd w:id="7"/>
      <w:r w:rsidR="00481CEB">
        <w:rPr>
          <w:rFonts w:ascii="Times New Roman" w:eastAsia="Times New Roman" w:hAnsi="Times New Roman" w:cs="Times New Roman"/>
          <w:sz w:val="24"/>
          <w:szCs w:val="24"/>
        </w:rPr>
        <w:t xml:space="preserve"> </w:t>
      </w:r>
      <w:r w:rsidR="00EB5E59" w:rsidRPr="00D339F8">
        <w:rPr>
          <w:rFonts w:ascii="Verdana" w:eastAsia="Times New Roman" w:hAnsi="Verdana" w:cs="Times New Roman"/>
          <w:sz w:val="20"/>
          <w:szCs w:val="20"/>
        </w:rPr>
        <w:t xml:space="preserve">Las afecciones de la piel llamaron su atención y no sólo se fijaban en el acné, mal que las mujeres procuraban curarse, si que también en otra que denominaron </w:t>
      </w:r>
      <w:r w:rsidR="00EB5E59" w:rsidRPr="00D339F8">
        <w:rPr>
          <w:rFonts w:ascii="Verdana" w:eastAsia="Times New Roman" w:hAnsi="Verdana" w:cs="Times New Roman"/>
          <w:i/>
          <w:iCs/>
          <w:sz w:val="20"/>
          <w:szCs w:val="20"/>
        </w:rPr>
        <w:t>caracol</w:t>
      </w:r>
      <w:r w:rsidR="00EB5E59" w:rsidRPr="00D339F8">
        <w:rPr>
          <w:rFonts w:ascii="Verdana" w:eastAsia="Times New Roman" w:hAnsi="Verdana" w:cs="Times New Roman"/>
          <w:sz w:val="20"/>
          <w:szCs w:val="20"/>
        </w:rPr>
        <w:t xml:space="preserve">, la que ponía las manos ásperas, parecida en su modo de ser, á la sarna, sin que pueda asegurarse que constituyera la misma entidad morbosa. </w:t>
      </w:r>
      <w:bookmarkStart w:id="8" w:name="_Hlk37174079"/>
      <w:r w:rsidR="00481CEB">
        <w:rPr>
          <w:rFonts w:ascii="Times New Roman" w:eastAsia="Times New Roman" w:hAnsi="Times New Roman" w:cs="Times New Roman"/>
          <w:sz w:val="24"/>
          <w:szCs w:val="24"/>
        </w:rPr>
        <w:t xml:space="preserve"> </w:t>
      </w:r>
      <w:r w:rsidR="00EB5E59" w:rsidRPr="00D339F8">
        <w:rPr>
          <w:rFonts w:ascii="Verdana" w:eastAsia="Times New Roman" w:hAnsi="Verdana" w:cs="Times New Roman"/>
          <w:sz w:val="20"/>
          <w:szCs w:val="20"/>
        </w:rPr>
        <w:t>Les eran familiares las contusiones, las heridas y las úlceras</w:t>
      </w:r>
      <w:bookmarkEnd w:id="8"/>
      <w:r w:rsidR="00481CEB">
        <w:rPr>
          <w:rFonts w:ascii="Verdana" w:eastAsia="Times New Roman" w:hAnsi="Verdana" w:cs="Times New Roman"/>
          <w:sz w:val="20"/>
          <w:szCs w:val="20"/>
        </w:rPr>
        <w:t>, entre estas una terrible, por</w:t>
      </w:r>
      <w:r w:rsidR="00EB5E59" w:rsidRPr="00EB5E59">
        <w:rPr>
          <w:rFonts w:ascii="Verdana" w:eastAsia="Times New Roman" w:hAnsi="Verdana" w:cs="Times New Roman"/>
          <w:sz w:val="20"/>
          <w:szCs w:val="20"/>
        </w:rPr>
        <w:t xml:space="preserve">que hacía caer á pedazos el tegumento externo, la cual suponían de origen divino, y que se sufría como castigo de grandes faltas. </w:t>
      </w:r>
    </w:p>
    <w:p w:rsidR="00EB5E59" w:rsidRPr="00EB5E59" w:rsidRDefault="00EB5E59" w:rsidP="00EB5E59">
      <w:pPr>
        <w:spacing w:before="100" w:beforeAutospacing="1" w:after="100" w:afterAutospacing="1" w:line="240" w:lineRule="auto"/>
        <w:rPr>
          <w:rFonts w:ascii="Times New Roman" w:eastAsia="Times New Roman" w:hAnsi="Times New Roman" w:cs="Times New Roman"/>
          <w:sz w:val="24"/>
          <w:szCs w:val="24"/>
        </w:rPr>
      </w:pPr>
      <w:r w:rsidRPr="00481CEB">
        <w:rPr>
          <w:rFonts w:ascii="Verdana" w:eastAsia="Times New Roman" w:hAnsi="Verdana" w:cs="Times New Roman"/>
          <w:sz w:val="20"/>
          <w:szCs w:val="20"/>
        </w:rPr>
        <w:t xml:space="preserve">Entre las afecciones parasitarias bien determinadas, sufrieron de las </w:t>
      </w:r>
      <w:r w:rsidRPr="00481CEB">
        <w:rPr>
          <w:rFonts w:ascii="Verdana" w:eastAsia="Times New Roman" w:hAnsi="Verdana" w:cs="Times New Roman"/>
          <w:i/>
          <w:iCs/>
          <w:sz w:val="20"/>
          <w:szCs w:val="20"/>
        </w:rPr>
        <w:t xml:space="preserve">niguas </w:t>
      </w:r>
      <w:r w:rsidRPr="00481CEB">
        <w:rPr>
          <w:rFonts w:ascii="Verdana" w:eastAsia="Times New Roman" w:hAnsi="Verdana" w:cs="Times New Roman"/>
          <w:sz w:val="20"/>
          <w:szCs w:val="20"/>
        </w:rPr>
        <w:t>(</w:t>
      </w:r>
      <w:proofErr w:type="spellStart"/>
      <w:r w:rsidRPr="00481CEB">
        <w:rPr>
          <w:rFonts w:ascii="Verdana" w:eastAsia="Times New Roman" w:hAnsi="Verdana" w:cs="Times New Roman"/>
          <w:i/>
          <w:iCs/>
          <w:sz w:val="20"/>
        </w:rPr>
        <w:t>Pulexpenetrans</w:t>
      </w:r>
      <w:proofErr w:type="spellEnd"/>
      <w:r w:rsidRPr="00481CEB">
        <w:rPr>
          <w:rFonts w:ascii="Verdana" w:eastAsia="Times New Roman" w:hAnsi="Verdana" w:cs="Times New Roman"/>
          <w:sz w:val="20"/>
          <w:szCs w:val="20"/>
        </w:rPr>
        <w:t xml:space="preserve">), de las cuales dice </w:t>
      </w:r>
      <w:r w:rsidRPr="00481CEB">
        <w:rPr>
          <w:rFonts w:ascii="Verdana" w:eastAsia="Times New Roman" w:hAnsi="Verdana" w:cs="Times New Roman"/>
          <w:i/>
          <w:iCs/>
          <w:sz w:val="20"/>
        </w:rPr>
        <w:t>Oviedo</w:t>
      </w:r>
      <w:r w:rsidRPr="00481CEB">
        <w:rPr>
          <w:rFonts w:ascii="Verdana" w:eastAsia="Times New Roman" w:hAnsi="Verdana" w:cs="Times New Roman"/>
          <w:sz w:val="20"/>
          <w:szCs w:val="20"/>
        </w:rPr>
        <w:t xml:space="preserve">, en su Historia General y Natural de las Indias, tomo I, pág. 50, y </w:t>
      </w:r>
      <w:r w:rsidRPr="00481CEB">
        <w:rPr>
          <w:rFonts w:ascii="Verdana" w:eastAsia="Times New Roman" w:hAnsi="Verdana" w:cs="Times New Roman"/>
          <w:i/>
          <w:iCs/>
          <w:sz w:val="20"/>
        </w:rPr>
        <w:t>Las Casas</w:t>
      </w:r>
      <w:r w:rsidRPr="00481CEB">
        <w:rPr>
          <w:rFonts w:ascii="Verdana" w:eastAsia="Times New Roman" w:hAnsi="Verdana" w:cs="Times New Roman"/>
          <w:sz w:val="20"/>
          <w:szCs w:val="20"/>
        </w:rPr>
        <w:t xml:space="preserve">, en su obra, tomo V, pág. 349, que determinaron gran daño á los conquistadores, por no ocuparse de ellas al principio de la invasión, las que se extendían con gran prontitud, siendo causa después de otros males más ó menos largos y más ó menos graves. Padecieron, igualmente, los indios en esta tierra, según el venerable y muy amado Obispo de Chiapas, (Hist. de Indias. Tomo V, pág. 348), de la enfermedad distinguida con el nombre de </w:t>
      </w:r>
      <w:proofErr w:type="spellStart"/>
      <w:r w:rsidRPr="00481CEB">
        <w:rPr>
          <w:rFonts w:ascii="Verdana" w:eastAsia="Times New Roman" w:hAnsi="Verdana" w:cs="Times New Roman"/>
          <w:i/>
          <w:iCs/>
          <w:sz w:val="20"/>
          <w:szCs w:val="20"/>
        </w:rPr>
        <w:t>Pediculuscapitís</w:t>
      </w:r>
      <w:proofErr w:type="spellEnd"/>
      <w:r w:rsidRPr="00481CEB">
        <w:rPr>
          <w:rFonts w:ascii="Verdana" w:eastAsia="Times New Roman" w:hAnsi="Verdana" w:cs="Times New Roman"/>
          <w:i/>
          <w:iCs/>
          <w:sz w:val="20"/>
          <w:szCs w:val="20"/>
        </w:rPr>
        <w:t xml:space="preserve">, </w:t>
      </w:r>
      <w:r w:rsidRPr="00481CEB">
        <w:rPr>
          <w:rFonts w:ascii="Verdana" w:eastAsia="Times New Roman" w:hAnsi="Verdana" w:cs="Times New Roman"/>
          <w:sz w:val="20"/>
          <w:szCs w:val="20"/>
        </w:rPr>
        <w:t>(piojos), la cual era por otra parte también conocida desde tiempo atrás en el viejo mundo.</w:t>
      </w:r>
      <w:r w:rsidRPr="00EB5E59">
        <w:rPr>
          <w:rFonts w:ascii="Verdana" w:eastAsia="Times New Roman" w:hAnsi="Verdana" w:cs="Times New Roman"/>
          <w:sz w:val="20"/>
          <w:szCs w:val="20"/>
        </w:rPr>
        <w:t xml:space="preserve"> </w:t>
      </w:r>
    </w:p>
    <w:p w:rsidR="00EB5E59" w:rsidRPr="00EB5E59" w:rsidRDefault="00EB5E59" w:rsidP="00EB5E59">
      <w:pPr>
        <w:spacing w:before="100" w:beforeAutospacing="1" w:after="100" w:afterAutospacing="1" w:line="240" w:lineRule="auto"/>
        <w:rPr>
          <w:rFonts w:ascii="Times New Roman" w:eastAsia="Times New Roman" w:hAnsi="Times New Roman" w:cs="Times New Roman"/>
          <w:sz w:val="24"/>
          <w:szCs w:val="24"/>
        </w:rPr>
      </w:pPr>
      <w:r w:rsidRPr="00EB5E59">
        <w:rPr>
          <w:rFonts w:ascii="Verdana" w:eastAsia="Times New Roman" w:hAnsi="Verdana" w:cs="Times New Roman"/>
          <w:sz w:val="20"/>
          <w:szCs w:val="20"/>
        </w:rPr>
        <w:t xml:space="preserve">Constituía el agua un elemento precioso de prescripciones en variados estados mórbidos, de aquí que </w:t>
      </w:r>
      <w:r w:rsidRPr="00EB5E59">
        <w:rPr>
          <w:rFonts w:ascii="Verdana" w:eastAsia="Times New Roman" w:hAnsi="Verdana" w:cs="Times New Roman"/>
          <w:i/>
          <w:iCs/>
          <w:sz w:val="20"/>
        </w:rPr>
        <w:t>Las Casas</w:t>
      </w:r>
      <w:r w:rsidRPr="00EB5E59">
        <w:rPr>
          <w:rFonts w:ascii="Verdana" w:eastAsia="Times New Roman" w:hAnsi="Verdana" w:cs="Times New Roman"/>
          <w:sz w:val="20"/>
          <w:szCs w:val="20"/>
        </w:rPr>
        <w:t xml:space="preserve"> exponga en su (Hist. de las Indias, tomo V, pág. 499) lo siguiente: «en enfermando la persona, mujer </w:t>
      </w:r>
      <w:proofErr w:type="spellStart"/>
      <w:r w:rsidRPr="00EB5E59">
        <w:rPr>
          <w:rFonts w:ascii="Verdana" w:eastAsia="Times New Roman" w:hAnsi="Verdana" w:cs="Times New Roman"/>
          <w:sz w:val="20"/>
          <w:szCs w:val="20"/>
        </w:rPr>
        <w:t>ú</w:t>
      </w:r>
      <w:proofErr w:type="spellEnd"/>
      <w:r w:rsidRPr="00EB5E59">
        <w:rPr>
          <w:rFonts w:ascii="Verdana" w:eastAsia="Times New Roman" w:hAnsi="Verdana" w:cs="Times New Roman"/>
          <w:sz w:val="20"/>
          <w:szCs w:val="20"/>
        </w:rPr>
        <w:t xml:space="preserve"> hombre, si estaba muy mala, la sacaban de la casa los parientes y deudos y la ponían cerca de allí, en el monte; allí le ponían algunos jarros de agua y otras cosas de comer, sin que con ella estuviera persona alguna, creo que la requerían de cuando en cuando y la lavaban, porque por principal medicina usaban lavar los enfermos, aunque quisieran expirar, con agua fría, lo cual, ó hacían por la continua costumbre que tenían cada hora, estando sanos, por limpieza lavarse, ó por superstición, creyendo que el agua tenía virtud de limpiar los pecados y dar sanidad corporal». </w:t>
      </w:r>
    </w:p>
    <w:p w:rsidR="00EB5E59" w:rsidRPr="00EB5E59" w:rsidRDefault="00EB5E59" w:rsidP="00EB5E59">
      <w:pPr>
        <w:spacing w:before="100" w:beforeAutospacing="1" w:after="100" w:afterAutospacing="1" w:line="240" w:lineRule="auto"/>
        <w:rPr>
          <w:rFonts w:ascii="Times New Roman" w:eastAsia="Times New Roman" w:hAnsi="Times New Roman" w:cs="Times New Roman"/>
          <w:sz w:val="24"/>
          <w:szCs w:val="24"/>
        </w:rPr>
      </w:pPr>
      <w:r w:rsidRPr="00EB5E59">
        <w:rPr>
          <w:rFonts w:ascii="Verdana" w:eastAsia="Times New Roman" w:hAnsi="Verdana" w:cs="Times New Roman"/>
          <w:sz w:val="20"/>
          <w:szCs w:val="20"/>
        </w:rPr>
        <w:t xml:space="preserve">La exposición clara y precisa que acabamos de transcribir, confirma como la hidroterapia se practicó entre nuestros indios para combatir determinadas enfermedades. </w:t>
      </w:r>
    </w:p>
    <w:p w:rsidR="00EB5E59" w:rsidRPr="00EB5E59" w:rsidRDefault="00EB5E59" w:rsidP="00EB5E59">
      <w:pPr>
        <w:spacing w:before="100" w:beforeAutospacing="1" w:after="100" w:afterAutospacing="1" w:line="240" w:lineRule="auto"/>
        <w:rPr>
          <w:rFonts w:ascii="Times New Roman" w:eastAsia="Times New Roman" w:hAnsi="Times New Roman" w:cs="Times New Roman"/>
          <w:sz w:val="24"/>
          <w:szCs w:val="24"/>
        </w:rPr>
      </w:pPr>
      <w:r w:rsidRPr="00EB5E59">
        <w:rPr>
          <w:rFonts w:ascii="Verdana" w:eastAsia="Times New Roman" w:hAnsi="Verdana" w:cs="Times New Roman"/>
          <w:sz w:val="20"/>
          <w:szCs w:val="20"/>
        </w:rPr>
        <w:t xml:space="preserve">La sugestión fue con certeza uno de los medios más empleados, comprobándolo la práctica médica y las creencias que en el pueblo dominaban, pues según refiere </w:t>
      </w:r>
      <w:r w:rsidRPr="00EB5E59">
        <w:rPr>
          <w:rFonts w:ascii="Verdana" w:eastAsia="Times New Roman" w:hAnsi="Verdana" w:cs="Times New Roman"/>
          <w:i/>
          <w:iCs/>
          <w:sz w:val="20"/>
        </w:rPr>
        <w:t>Pedro Martín</w:t>
      </w:r>
      <w:r w:rsidRPr="00EB5E59">
        <w:rPr>
          <w:rFonts w:ascii="Verdana" w:eastAsia="Times New Roman" w:hAnsi="Verdana" w:cs="Times New Roman"/>
          <w:sz w:val="20"/>
          <w:szCs w:val="20"/>
        </w:rPr>
        <w:t xml:space="preserve">, los médicos sacerdotes que asistían á los enfermos, les aseguraban que sabían por sus artificios los más profundos secretos, que hablaban con los </w:t>
      </w:r>
      <w:proofErr w:type="spellStart"/>
      <w:r w:rsidRPr="00EB5E59">
        <w:rPr>
          <w:rFonts w:ascii="Verdana" w:eastAsia="Times New Roman" w:hAnsi="Verdana" w:cs="Times New Roman"/>
          <w:i/>
          <w:iCs/>
          <w:sz w:val="20"/>
          <w:szCs w:val="20"/>
        </w:rPr>
        <w:lastRenderedPageBreak/>
        <w:t>semíes</w:t>
      </w:r>
      <w:proofErr w:type="spellEnd"/>
      <w:r w:rsidRPr="00EB5E59">
        <w:rPr>
          <w:rFonts w:ascii="Verdana" w:eastAsia="Times New Roman" w:hAnsi="Verdana" w:cs="Times New Roman"/>
          <w:i/>
          <w:iCs/>
          <w:sz w:val="20"/>
          <w:szCs w:val="20"/>
        </w:rPr>
        <w:t xml:space="preserve">, </w:t>
      </w:r>
      <w:r w:rsidRPr="00EB5E59">
        <w:rPr>
          <w:rFonts w:ascii="Verdana" w:eastAsia="Times New Roman" w:hAnsi="Verdana" w:cs="Times New Roman"/>
          <w:sz w:val="20"/>
          <w:szCs w:val="20"/>
        </w:rPr>
        <w:t xml:space="preserve">quitándoles ó extrayéndoles los males, usando para ello de determinados procederes que pasamos á exponer. </w:t>
      </w:r>
    </w:p>
    <w:p w:rsidR="00EB5E59" w:rsidRPr="00EB5E59" w:rsidRDefault="00EB5E59" w:rsidP="00EB5E59">
      <w:pPr>
        <w:spacing w:before="100" w:beforeAutospacing="1" w:after="100" w:afterAutospacing="1" w:line="240" w:lineRule="auto"/>
        <w:rPr>
          <w:rFonts w:ascii="Times New Roman" w:eastAsia="Times New Roman" w:hAnsi="Times New Roman" w:cs="Times New Roman"/>
          <w:sz w:val="24"/>
          <w:szCs w:val="24"/>
        </w:rPr>
      </w:pPr>
      <w:r w:rsidRPr="00EB5E59">
        <w:rPr>
          <w:rFonts w:ascii="Verdana" w:eastAsia="Times New Roman" w:hAnsi="Verdana" w:cs="Times New Roman"/>
          <w:sz w:val="20"/>
          <w:szCs w:val="20"/>
        </w:rPr>
        <w:t xml:space="preserve">Fue también la medicación evacuante de uso común, empleando distintos medios para provocar el vómito y las cámaras. </w:t>
      </w:r>
    </w:p>
    <w:p w:rsidR="00EB5E59" w:rsidRPr="00EB5E59" w:rsidRDefault="00EB5E59" w:rsidP="00EB5E59">
      <w:pPr>
        <w:spacing w:before="100" w:beforeAutospacing="1" w:after="100" w:afterAutospacing="1" w:line="240" w:lineRule="auto"/>
        <w:rPr>
          <w:rFonts w:ascii="Times New Roman" w:eastAsia="Times New Roman" w:hAnsi="Times New Roman" w:cs="Times New Roman"/>
          <w:sz w:val="24"/>
          <w:szCs w:val="24"/>
        </w:rPr>
      </w:pPr>
      <w:r w:rsidRPr="00EB5E59">
        <w:rPr>
          <w:rFonts w:ascii="Verdana" w:eastAsia="Times New Roman" w:hAnsi="Verdana" w:cs="Times New Roman"/>
          <w:sz w:val="20"/>
          <w:szCs w:val="20"/>
        </w:rPr>
        <w:t>Como agente de gran valía y de virtudes prodigiosas, usaron el tabaco, [</w:t>
      </w:r>
      <w:proofErr w:type="spellStart"/>
      <w:r w:rsidRPr="00EB5E59">
        <w:rPr>
          <w:rFonts w:ascii="Verdana" w:eastAsia="Times New Roman" w:hAnsi="Verdana" w:cs="Times New Roman"/>
          <w:sz w:val="20"/>
          <w:szCs w:val="20"/>
        </w:rPr>
        <w:t>Nicotianatabacum</w:t>
      </w:r>
      <w:proofErr w:type="spellEnd"/>
      <w:r w:rsidRPr="00EB5E59">
        <w:rPr>
          <w:rFonts w:ascii="Verdana" w:eastAsia="Times New Roman" w:hAnsi="Verdana" w:cs="Times New Roman"/>
          <w:sz w:val="20"/>
          <w:szCs w:val="20"/>
        </w:rPr>
        <w:t xml:space="preserve">] cuyo verdadero nombre indio es </w:t>
      </w:r>
      <w:proofErr w:type="spellStart"/>
      <w:r w:rsidRPr="00EB5E59">
        <w:rPr>
          <w:rFonts w:ascii="Verdana" w:eastAsia="Times New Roman" w:hAnsi="Verdana" w:cs="Times New Roman"/>
          <w:sz w:val="20"/>
          <w:szCs w:val="20"/>
        </w:rPr>
        <w:t>Picielt</w:t>
      </w:r>
      <w:proofErr w:type="spellEnd"/>
      <w:r w:rsidRPr="00EB5E59">
        <w:rPr>
          <w:rFonts w:ascii="Verdana" w:eastAsia="Times New Roman" w:hAnsi="Verdana" w:cs="Times New Roman"/>
          <w:sz w:val="20"/>
          <w:szCs w:val="20"/>
        </w:rPr>
        <w:t>, [</w:t>
      </w:r>
      <w:proofErr w:type="spellStart"/>
      <w:r w:rsidRPr="00EB5E59">
        <w:rPr>
          <w:rFonts w:ascii="Verdana" w:eastAsia="Times New Roman" w:hAnsi="Verdana" w:cs="Times New Roman"/>
          <w:sz w:val="20"/>
          <w:szCs w:val="20"/>
        </w:rPr>
        <w:t>Monarde</w:t>
      </w:r>
      <w:proofErr w:type="spellEnd"/>
      <w:r w:rsidRPr="00EB5E59">
        <w:rPr>
          <w:rFonts w:ascii="Verdana" w:eastAsia="Times New Roman" w:hAnsi="Verdana" w:cs="Times New Roman"/>
          <w:sz w:val="20"/>
          <w:szCs w:val="20"/>
        </w:rPr>
        <w:t xml:space="preserve">, pág. 32] el cual lo propinaban para conseguir la cicatrización de las heridas; por primera intención, en las úlceras de más ó menos desagradable carácter, dando muerte á los gusanos que en ella pudiera haber, en las cefalalgias y hemicráneas; también lo mandaban en el reuma, en los dolores </w:t>
      </w:r>
      <w:proofErr w:type="spellStart"/>
      <w:r w:rsidRPr="00EB5E59">
        <w:rPr>
          <w:rFonts w:ascii="Verdana" w:eastAsia="Times New Roman" w:hAnsi="Verdana" w:cs="Times New Roman"/>
          <w:sz w:val="20"/>
          <w:szCs w:val="20"/>
        </w:rPr>
        <w:t>dismenorréicos</w:t>
      </w:r>
      <w:proofErr w:type="spellEnd"/>
      <w:r w:rsidRPr="00EB5E59">
        <w:rPr>
          <w:rFonts w:ascii="Verdana" w:eastAsia="Times New Roman" w:hAnsi="Verdana" w:cs="Times New Roman"/>
          <w:sz w:val="20"/>
          <w:szCs w:val="20"/>
        </w:rPr>
        <w:t xml:space="preserve">, como en otras afecciones uterinas, en los dolores de muela, en el asma, para combatir las fiebres, expulsar los vermes, aplacar la sed y el hambre, en fin como restaurador de las fuerzas perdidas por el cansancio del trabajo, llevado hasta la exageración. </w:t>
      </w:r>
    </w:p>
    <w:p w:rsidR="00EB5E59" w:rsidRPr="00EB5E59" w:rsidRDefault="00EB5E59" w:rsidP="00EB5E59">
      <w:pPr>
        <w:spacing w:before="100" w:beforeAutospacing="1" w:after="100" w:afterAutospacing="1" w:line="240" w:lineRule="auto"/>
        <w:rPr>
          <w:rFonts w:ascii="Times New Roman" w:eastAsia="Times New Roman" w:hAnsi="Times New Roman" w:cs="Times New Roman"/>
          <w:sz w:val="24"/>
          <w:szCs w:val="24"/>
        </w:rPr>
      </w:pPr>
      <w:r w:rsidRPr="00EB5E59">
        <w:rPr>
          <w:rFonts w:ascii="Verdana" w:eastAsia="Times New Roman" w:hAnsi="Verdana" w:cs="Times New Roman"/>
          <w:sz w:val="20"/>
          <w:szCs w:val="20"/>
        </w:rPr>
        <w:t xml:space="preserve">El tratamiento quirúrgico fue también empleado por nuestros indios, utilizando los cáusticos y el cuchillo de piedra, llamado </w:t>
      </w:r>
      <w:proofErr w:type="spellStart"/>
      <w:r w:rsidRPr="00EB5E59">
        <w:rPr>
          <w:rFonts w:ascii="Verdana" w:eastAsia="Times New Roman" w:hAnsi="Verdana" w:cs="Times New Roman"/>
          <w:i/>
          <w:iCs/>
          <w:sz w:val="20"/>
          <w:szCs w:val="20"/>
        </w:rPr>
        <w:t>manaia</w:t>
      </w:r>
      <w:proofErr w:type="spellEnd"/>
      <w:r w:rsidRPr="00EB5E59">
        <w:rPr>
          <w:rFonts w:ascii="Verdana" w:eastAsia="Times New Roman" w:hAnsi="Verdana" w:cs="Times New Roman"/>
          <w:i/>
          <w:iCs/>
          <w:sz w:val="20"/>
          <w:szCs w:val="20"/>
        </w:rPr>
        <w:t xml:space="preserve">, </w:t>
      </w:r>
      <w:r w:rsidRPr="00EB5E59">
        <w:rPr>
          <w:rFonts w:ascii="Verdana" w:eastAsia="Times New Roman" w:hAnsi="Verdana" w:cs="Times New Roman"/>
          <w:sz w:val="20"/>
          <w:szCs w:val="20"/>
        </w:rPr>
        <w:t xml:space="preserve">instrumento con el cual se dice, abrieron la espalda de </w:t>
      </w:r>
      <w:proofErr w:type="spellStart"/>
      <w:r w:rsidRPr="00EB5E59">
        <w:rPr>
          <w:rFonts w:ascii="Verdana" w:eastAsia="Times New Roman" w:hAnsi="Verdana" w:cs="Times New Roman"/>
          <w:i/>
          <w:iCs/>
          <w:sz w:val="20"/>
          <w:szCs w:val="20"/>
        </w:rPr>
        <w:t>Camcaracoel</w:t>
      </w:r>
      <w:proofErr w:type="spellEnd"/>
      <w:r w:rsidRPr="00EB5E59">
        <w:rPr>
          <w:rFonts w:ascii="Verdana" w:eastAsia="Times New Roman" w:hAnsi="Verdana" w:cs="Times New Roman"/>
          <w:i/>
          <w:iCs/>
          <w:sz w:val="20"/>
          <w:szCs w:val="20"/>
        </w:rPr>
        <w:t xml:space="preserve">, </w:t>
      </w:r>
      <w:r w:rsidRPr="00EB5E59">
        <w:rPr>
          <w:rFonts w:ascii="Verdana" w:eastAsia="Times New Roman" w:hAnsi="Verdana" w:cs="Times New Roman"/>
          <w:sz w:val="20"/>
          <w:szCs w:val="20"/>
        </w:rPr>
        <w:t xml:space="preserve">cuando le sacaron la tortuga hembra [Bachiller, Cuba Primitiva, pág. 319]. </w:t>
      </w:r>
    </w:p>
    <w:p w:rsidR="00EB5E59" w:rsidRPr="00EB5E59" w:rsidRDefault="00EB5E59" w:rsidP="00EB5E59">
      <w:pPr>
        <w:spacing w:before="100" w:beforeAutospacing="1" w:after="100" w:afterAutospacing="1" w:line="240" w:lineRule="auto"/>
        <w:rPr>
          <w:rFonts w:ascii="Times New Roman" w:eastAsia="Times New Roman" w:hAnsi="Times New Roman" w:cs="Times New Roman"/>
          <w:sz w:val="24"/>
          <w:szCs w:val="24"/>
        </w:rPr>
      </w:pPr>
      <w:r w:rsidRPr="00EB5E59">
        <w:rPr>
          <w:rFonts w:ascii="Verdana" w:eastAsia="Times New Roman" w:hAnsi="Verdana" w:cs="Times New Roman"/>
          <w:sz w:val="20"/>
          <w:szCs w:val="20"/>
        </w:rPr>
        <w:t xml:space="preserve">La extracción de los ojos que realizaban en ciertos sujetos, es probable que la hicieran vaciando el globo ocular de un modo brusco, sin preocuparse del procedimiento, ni mucho menos de la asistencia consecutiva. </w:t>
      </w:r>
    </w:p>
    <w:p w:rsidR="00EB5E59" w:rsidRPr="00EB5E59" w:rsidRDefault="00EB5E59" w:rsidP="00EB5E59">
      <w:pPr>
        <w:spacing w:before="100" w:beforeAutospacing="1" w:after="100" w:afterAutospacing="1" w:line="240" w:lineRule="auto"/>
        <w:rPr>
          <w:rFonts w:ascii="Times New Roman" w:eastAsia="Times New Roman" w:hAnsi="Times New Roman" w:cs="Times New Roman"/>
          <w:sz w:val="24"/>
          <w:szCs w:val="24"/>
        </w:rPr>
      </w:pPr>
      <w:r w:rsidRPr="00EB5E59">
        <w:rPr>
          <w:rFonts w:ascii="Verdana" w:eastAsia="Times New Roman" w:hAnsi="Verdana" w:cs="Times New Roman"/>
          <w:sz w:val="20"/>
          <w:szCs w:val="20"/>
        </w:rPr>
        <w:t xml:space="preserve">Con el fin de combatir determinados estados, aunque carecían de lanceta, practicaban á menudo la sangría, valiéndose para ello, refiere </w:t>
      </w:r>
      <w:r w:rsidRPr="00EB5E59">
        <w:rPr>
          <w:rFonts w:ascii="Verdana" w:eastAsia="Times New Roman" w:hAnsi="Verdana" w:cs="Times New Roman"/>
          <w:i/>
          <w:iCs/>
          <w:sz w:val="20"/>
        </w:rPr>
        <w:t>Bachiller</w:t>
      </w:r>
      <w:r w:rsidRPr="00EB5E59">
        <w:rPr>
          <w:rFonts w:ascii="Verdana" w:eastAsia="Times New Roman" w:hAnsi="Verdana" w:cs="Times New Roman"/>
          <w:sz w:val="20"/>
          <w:szCs w:val="20"/>
        </w:rPr>
        <w:t xml:space="preserve">, en la pág. 297 de su Cuba Primitiva, de las púas del maguey, eligiendo para conseguir la extracción de la sangre, ya la región lumbar ya la pantorrilla. </w:t>
      </w:r>
    </w:p>
    <w:p w:rsidR="00EB5E59" w:rsidRPr="00EB5E59" w:rsidRDefault="00EB5E59" w:rsidP="00EB5E59">
      <w:pPr>
        <w:spacing w:before="100" w:beforeAutospacing="1" w:after="100" w:afterAutospacing="1" w:line="240" w:lineRule="auto"/>
        <w:rPr>
          <w:rFonts w:ascii="Times New Roman" w:eastAsia="Times New Roman" w:hAnsi="Times New Roman" w:cs="Times New Roman"/>
          <w:sz w:val="24"/>
          <w:szCs w:val="24"/>
        </w:rPr>
      </w:pPr>
      <w:r w:rsidRPr="00EB5E59">
        <w:rPr>
          <w:rFonts w:ascii="Verdana" w:eastAsia="Times New Roman" w:hAnsi="Verdana" w:cs="Times New Roman"/>
          <w:sz w:val="20"/>
          <w:szCs w:val="20"/>
        </w:rPr>
        <w:t xml:space="preserve">Cúmplenos hacer figurar así mismo en este Capítulo la castración, acto que sin duda alguna llevarían á término con el cuchillo de piedra, practicando una incisión en el escroto y el magullamiento del cordón, dejando después solo á la naturaleza el cuidado de la cicatrización. </w:t>
      </w:r>
    </w:p>
    <w:p w:rsidR="00EB5E59" w:rsidRPr="00EB5E59" w:rsidRDefault="00EB5E59" w:rsidP="00EB5E59">
      <w:pPr>
        <w:spacing w:before="100" w:beforeAutospacing="1" w:after="100" w:afterAutospacing="1" w:line="240" w:lineRule="auto"/>
        <w:rPr>
          <w:rFonts w:ascii="Times New Roman" w:eastAsia="Times New Roman" w:hAnsi="Times New Roman" w:cs="Times New Roman"/>
          <w:sz w:val="24"/>
          <w:szCs w:val="24"/>
        </w:rPr>
      </w:pPr>
      <w:r w:rsidRPr="00EB5E59">
        <w:rPr>
          <w:rFonts w:ascii="Verdana" w:eastAsia="Times New Roman" w:hAnsi="Verdana" w:cs="Times New Roman"/>
          <w:sz w:val="20"/>
          <w:szCs w:val="20"/>
        </w:rPr>
        <w:t xml:space="preserve">La rama de la ciencia que distinguió por primera vez </w:t>
      </w:r>
      <w:proofErr w:type="spellStart"/>
      <w:r w:rsidRPr="00EB5E59">
        <w:rPr>
          <w:rFonts w:ascii="Verdana" w:eastAsia="Times New Roman" w:hAnsi="Verdana" w:cs="Times New Roman"/>
          <w:i/>
          <w:iCs/>
          <w:sz w:val="20"/>
        </w:rPr>
        <w:t>Duges</w:t>
      </w:r>
      <w:proofErr w:type="spellEnd"/>
      <w:r w:rsidRPr="00EB5E59">
        <w:rPr>
          <w:rFonts w:ascii="Verdana" w:eastAsia="Times New Roman" w:hAnsi="Verdana" w:cs="Times New Roman"/>
          <w:sz w:val="20"/>
          <w:szCs w:val="20"/>
        </w:rPr>
        <w:t xml:space="preserve"> en 1826 con el nombre de Obstetricia, que significa, por su etimología, arte de los partos, completamente sinónima de la voz Tocología, propuesta por </w:t>
      </w:r>
      <w:proofErr w:type="spellStart"/>
      <w:r w:rsidRPr="00EB5E59">
        <w:rPr>
          <w:rFonts w:ascii="Verdana" w:eastAsia="Times New Roman" w:hAnsi="Verdana" w:cs="Times New Roman"/>
          <w:i/>
          <w:iCs/>
          <w:sz w:val="20"/>
        </w:rPr>
        <w:t>Velpeau</w:t>
      </w:r>
      <w:proofErr w:type="spellEnd"/>
      <w:r w:rsidRPr="00EB5E59">
        <w:rPr>
          <w:rFonts w:ascii="Verdana" w:eastAsia="Times New Roman" w:hAnsi="Verdana" w:cs="Times New Roman"/>
          <w:sz w:val="20"/>
          <w:szCs w:val="20"/>
        </w:rPr>
        <w:t xml:space="preserve">, existió entre los </w:t>
      </w:r>
      <w:proofErr w:type="spellStart"/>
      <w:r w:rsidRPr="00EB5E59">
        <w:rPr>
          <w:rFonts w:ascii="Verdana" w:eastAsia="Times New Roman" w:hAnsi="Verdana" w:cs="Times New Roman"/>
          <w:sz w:val="20"/>
          <w:szCs w:val="20"/>
        </w:rPr>
        <w:t>tahinos</w:t>
      </w:r>
      <w:proofErr w:type="spellEnd"/>
      <w:r w:rsidRPr="00EB5E59">
        <w:rPr>
          <w:rFonts w:ascii="Verdana" w:eastAsia="Times New Roman" w:hAnsi="Verdana" w:cs="Times New Roman"/>
          <w:sz w:val="20"/>
          <w:szCs w:val="20"/>
        </w:rPr>
        <w:t xml:space="preserve">, ocupándose de ella con determinado interés, si bien daban á luz las mujeres casi siempre con notoria facilidad, al extremo que el inolvidable Obispo de Chiapa, en la pág. 499 del tomo V, de su obra, expone lo siguiente: «era cosa maravillosa con cuanta poca dificultad y dolor parían, cuasi no hacían sentimiento alguno, más que de torcer un poco el rostro, y luego que estuviesen trabajando y ocupadas en cualquier oficio, lanzaban el hijo ó hija, y luego lo tomaban y se iban y lavaban á la criatura y así misma en el río; después de lavada daban leche á la criatura y se tornaban al oficio y obras que hacían». La asepsia que con el procedimiento de los baños empleaban, explica satisfactoriamente el por qué no se presentaban accidentes consecutivos al alumbramiento. </w:t>
      </w:r>
    </w:p>
    <w:p w:rsidR="00EB5E59" w:rsidRPr="00EB5E59" w:rsidRDefault="00EB5E59" w:rsidP="00EB5E59">
      <w:pPr>
        <w:spacing w:before="100" w:beforeAutospacing="1" w:after="100" w:afterAutospacing="1" w:line="240" w:lineRule="auto"/>
        <w:rPr>
          <w:rFonts w:ascii="Times New Roman" w:eastAsia="Times New Roman" w:hAnsi="Times New Roman" w:cs="Times New Roman"/>
          <w:sz w:val="24"/>
          <w:szCs w:val="24"/>
        </w:rPr>
      </w:pPr>
      <w:r w:rsidRPr="00EB5E59">
        <w:rPr>
          <w:rFonts w:ascii="Verdana" w:eastAsia="Times New Roman" w:hAnsi="Verdana" w:cs="Times New Roman"/>
          <w:sz w:val="20"/>
          <w:szCs w:val="20"/>
        </w:rPr>
        <w:t xml:space="preserve">En caso de muerte del feto en el claustro materno, dice el Dr. </w:t>
      </w:r>
      <w:proofErr w:type="spellStart"/>
      <w:r w:rsidRPr="00EB5E59">
        <w:rPr>
          <w:rFonts w:ascii="Verdana" w:eastAsia="Times New Roman" w:hAnsi="Verdana" w:cs="Times New Roman"/>
          <w:i/>
          <w:iCs/>
          <w:sz w:val="20"/>
        </w:rPr>
        <w:t>Monarde</w:t>
      </w:r>
      <w:proofErr w:type="spellEnd"/>
      <w:r w:rsidRPr="00EB5E59">
        <w:rPr>
          <w:rFonts w:ascii="Verdana" w:eastAsia="Times New Roman" w:hAnsi="Verdana" w:cs="Times New Roman"/>
          <w:sz w:val="20"/>
          <w:szCs w:val="20"/>
        </w:rPr>
        <w:t xml:space="preserve"> en la pág. 55 vuelta, de su obra, que los indios utilizaban la cebadilla para hacer la expulsión del cadáver, siendo también muy útil para terminar el alumbramiento, cuando éste tenía lugar por retención de la placenta, pues en esa circunstancia se le arrojaba con gran prontitud. </w:t>
      </w:r>
    </w:p>
    <w:p w:rsidR="00EB5E59" w:rsidRPr="00EB5E59" w:rsidRDefault="00EB5E59" w:rsidP="00EB5E59">
      <w:pPr>
        <w:spacing w:before="100" w:beforeAutospacing="1" w:after="100" w:afterAutospacing="1" w:line="240" w:lineRule="auto"/>
        <w:rPr>
          <w:rFonts w:ascii="Times New Roman" w:eastAsia="Times New Roman" w:hAnsi="Times New Roman" w:cs="Times New Roman"/>
          <w:sz w:val="24"/>
          <w:szCs w:val="24"/>
        </w:rPr>
      </w:pPr>
      <w:r w:rsidRPr="00EB5E59">
        <w:rPr>
          <w:rFonts w:ascii="Verdana" w:eastAsia="Times New Roman" w:hAnsi="Verdana" w:cs="Times New Roman"/>
          <w:sz w:val="20"/>
          <w:szCs w:val="20"/>
        </w:rPr>
        <w:lastRenderedPageBreak/>
        <w:t xml:space="preserve">Cuando á pesar de la aplicación de estos procedimientos no se realizaba la función que nos ocupa, entonces parece que alguna vez, emplearon la operación Cesárea, confirmando nuestra aseveración, el hecho siguiente de las crónicas haitianas, que permite presumir que realizaron tan arriesgada intervención: en efecto, en la mitología de la isla hermana se asegura, que la mujer </w:t>
      </w:r>
      <w:proofErr w:type="spellStart"/>
      <w:r w:rsidRPr="00EB5E59">
        <w:rPr>
          <w:rFonts w:ascii="Verdana" w:eastAsia="Times New Roman" w:hAnsi="Verdana" w:cs="Times New Roman"/>
          <w:i/>
          <w:iCs/>
          <w:sz w:val="20"/>
          <w:szCs w:val="20"/>
        </w:rPr>
        <w:t>Tauhuana</w:t>
      </w:r>
      <w:r w:rsidRPr="00EB5E59">
        <w:rPr>
          <w:rFonts w:ascii="Verdana" w:eastAsia="Times New Roman" w:hAnsi="Verdana" w:cs="Times New Roman"/>
          <w:sz w:val="20"/>
          <w:szCs w:val="20"/>
        </w:rPr>
        <w:t>sucumbió</w:t>
      </w:r>
      <w:proofErr w:type="spellEnd"/>
      <w:r w:rsidRPr="00EB5E59">
        <w:rPr>
          <w:rFonts w:ascii="Verdana" w:eastAsia="Times New Roman" w:hAnsi="Verdana" w:cs="Times New Roman"/>
          <w:sz w:val="20"/>
          <w:szCs w:val="20"/>
        </w:rPr>
        <w:t xml:space="preserve"> á consecuencia de un parto, y que le sacaron del vientre, cuatro criaturas, para lo cual le incidieron el abdomen. </w:t>
      </w:r>
    </w:p>
    <w:p w:rsidR="00EB5E59" w:rsidRPr="00EB5E59" w:rsidRDefault="00702897" w:rsidP="00EB5E59">
      <w:pPr>
        <w:spacing w:before="100" w:beforeAutospacing="1" w:after="100" w:afterAutospacing="1" w:line="240" w:lineRule="auto"/>
        <w:rPr>
          <w:rFonts w:ascii="Times New Roman" w:eastAsia="Times New Roman" w:hAnsi="Times New Roman" w:cs="Times New Roman"/>
          <w:sz w:val="24"/>
          <w:szCs w:val="24"/>
        </w:rPr>
      </w:pPr>
      <w:r>
        <w:rPr>
          <w:rFonts w:ascii="Verdana" w:eastAsia="Times New Roman" w:hAnsi="Verdana" w:cs="Times New Roman"/>
          <w:sz w:val="20"/>
          <w:szCs w:val="20"/>
        </w:rPr>
        <w:t>R</w:t>
      </w:r>
      <w:r w:rsidR="00EB5E59" w:rsidRPr="00EB5E59">
        <w:rPr>
          <w:rFonts w:ascii="Verdana" w:eastAsia="Times New Roman" w:hAnsi="Verdana" w:cs="Times New Roman"/>
          <w:sz w:val="20"/>
          <w:szCs w:val="20"/>
        </w:rPr>
        <w:t xml:space="preserve">espetaban la menstruación para el coito,  se abstenían de la mujer parida para </w:t>
      </w:r>
      <w:proofErr w:type="spellStart"/>
      <w:r w:rsidR="00EB5E59" w:rsidRPr="00EB5E59">
        <w:rPr>
          <w:rFonts w:ascii="Verdana" w:eastAsia="Times New Roman" w:hAnsi="Verdana" w:cs="Times New Roman"/>
          <w:sz w:val="20"/>
          <w:szCs w:val="20"/>
        </w:rPr>
        <w:t>ayuntarse</w:t>
      </w:r>
      <w:proofErr w:type="spellEnd"/>
      <w:r w:rsidR="00EB5E59" w:rsidRPr="00EB5E59">
        <w:rPr>
          <w:rFonts w:ascii="Verdana" w:eastAsia="Times New Roman" w:hAnsi="Verdana" w:cs="Times New Roman"/>
          <w:sz w:val="20"/>
          <w:szCs w:val="20"/>
        </w:rPr>
        <w:t xml:space="preserve"> carnalmente y huían de los matrimonios consanguíneos. </w:t>
      </w:r>
    </w:p>
    <w:p w:rsidR="00EB5E59" w:rsidRPr="00EB5E59" w:rsidRDefault="00EB5E59" w:rsidP="00EA4AB6">
      <w:pPr>
        <w:spacing w:before="100" w:beforeAutospacing="1" w:after="100" w:afterAutospacing="1" w:line="240" w:lineRule="auto"/>
        <w:rPr>
          <w:rFonts w:ascii="Times New Roman" w:eastAsia="Times New Roman" w:hAnsi="Times New Roman" w:cs="Times New Roman"/>
          <w:sz w:val="24"/>
          <w:szCs w:val="24"/>
        </w:rPr>
      </w:pPr>
      <w:r w:rsidRPr="00EB5E59">
        <w:rPr>
          <w:rFonts w:ascii="Verdana" w:eastAsia="Times New Roman" w:hAnsi="Verdana" w:cs="Times New Roman"/>
          <w:sz w:val="20"/>
          <w:szCs w:val="20"/>
        </w:rPr>
        <w:t xml:space="preserve">El aislamiento de los enfermos, que aparece en el capítulo XIII del referido texto, también lo usaron los indios; y si la Biblia recomendaba á los hebreos, como medida de salubridad, frecuentes abluciones, muchas y más á menudo acostumbraban á hacerla los tainos, según hemos consignado cuando de su Higiene nos ocupamos. </w:t>
      </w:r>
      <w:bookmarkStart w:id="9" w:name="f5"/>
      <w:bookmarkEnd w:id="9"/>
    </w:p>
    <w:bookmarkStart w:id="10" w:name="f6"/>
    <w:bookmarkStart w:id="11" w:name="_Hlk37174797"/>
    <w:bookmarkEnd w:id="10"/>
    <w:p w:rsidR="00017978" w:rsidRPr="005668AF" w:rsidRDefault="00FA5697">
      <w:pPr>
        <w:rPr>
          <w:rFonts w:ascii="Arial" w:hAnsi="Arial" w:cs="Arial"/>
          <w:sz w:val="24"/>
          <w:szCs w:val="24"/>
        </w:rPr>
      </w:pPr>
      <w:r w:rsidRPr="005668AF">
        <w:rPr>
          <w:rFonts w:ascii="Arial" w:hAnsi="Arial" w:cs="Arial"/>
          <w:sz w:val="24"/>
          <w:szCs w:val="24"/>
        </w:rPr>
        <w:fldChar w:fldCharType="begin"/>
      </w:r>
      <w:r w:rsidR="005668AF" w:rsidRPr="005668AF">
        <w:rPr>
          <w:rFonts w:ascii="Arial" w:hAnsi="Arial" w:cs="Arial"/>
          <w:sz w:val="24"/>
          <w:szCs w:val="24"/>
        </w:rPr>
        <w:instrText xml:space="preserve"> HYPERLINK "http://scielo.sld.cu/scielo.php?script=sci_arttext&amp;pid=S0045-91782008000200003" </w:instrText>
      </w:r>
      <w:r w:rsidRPr="005668AF">
        <w:rPr>
          <w:rFonts w:ascii="Arial" w:hAnsi="Arial" w:cs="Arial"/>
          <w:sz w:val="24"/>
          <w:szCs w:val="24"/>
        </w:rPr>
        <w:fldChar w:fldCharType="separate"/>
      </w:r>
      <w:r w:rsidR="005668AF" w:rsidRPr="005668AF">
        <w:rPr>
          <w:rStyle w:val="Hipervnculo"/>
          <w:rFonts w:ascii="Arial" w:hAnsi="Arial" w:cs="Arial"/>
          <w:sz w:val="24"/>
          <w:szCs w:val="24"/>
        </w:rPr>
        <w:t>http://scielo.sld.cu/scielo.php?script=sci_arttext&amp;pid=S0045-91782008000200003</w:t>
      </w:r>
      <w:r w:rsidRPr="005668AF">
        <w:rPr>
          <w:rFonts w:ascii="Arial" w:hAnsi="Arial" w:cs="Arial"/>
          <w:sz w:val="24"/>
          <w:szCs w:val="24"/>
        </w:rPr>
        <w:fldChar w:fldCharType="end"/>
      </w:r>
      <w:bookmarkEnd w:id="11"/>
    </w:p>
    <w:sectPr w:rsidR="00017978" w:rsidRPr="005668AF" w:rsidSect="00582F1D">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hyphenationZone w:val="425"/>
  <w:characterSpacingControl w:val="doNotCompress"/>
  <w:compat>
    <w:useFELayout/>
  </w:compat>
  <w:rsids>
    <w:rsidRoot w:val="00EB5E59"/>
    <w:rsid w:val="00017978"/>
    <w:rsid w:val="0003251B"/>
    <w:rsid w:val="00041ACB"/>
    <w:rsid w:val="00053BF1"/>
    <w:rsid w:val="000A63B9"/>
    <w:rsid w:val="000C1F12"/>
    <w:rsid w:val="00104B9F"/>
    <w:rsid w:val="00133E72"/>
    <w:rsid w:val="001840AD"/>
    <w:rsid w:val="001E2E6A"/>
    <w:rsid w:val="002128DB"/>
    <w:rsid w:val="0034269C"/>
    <w:rsid w:val="00475800"/>
    <w:rsid w:val="00481CEB"/>
    <w:rsid w:val="004D6449"/>
    <w:rsid w:val="00536BEA"/>
    <w:rsid w:val="005668AF"/>
    <w:rsid w:val="00582F1D"/>
    <w:rsid w:val="00625D7D"/>
    <w:rsid w:val="006E2CFA"/>
    <w:rsid w:val="00702897"/>
    <w:rsid w:val="00751AAD"/>
    <w:rsid w:val="007C1D6E"/>
    <w:rsid w:val="008B2CE7"/>
    <w:rsid w:val="00960666"/>
    <w:rsid w:val="009F468E"/>
    <w:rsid w:val="00A14808"/>
    <w:rsid w:val="00A1589F"/>
    <w:rsid w:val="00A211D6"/>
    <w:rsid w:val="00A45534"/>
    <w:rsid w:val="00C93330"/>
    <w:rsid w:val="00CD2804"/>
    <w:rsid w:val="00D339F8"/>
    <w:rsid w:val="00DA5DBB"/>
    <w:rsid w:val="00E92126"/>
    <w:rsid w:val="00EA4AB6"/>
    <w:rsid w:val="00EB5E59"/>
    <w:rsid w:val="00FA5697"/>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1D"/>
  </w:style>
  <w:style w:type="paragraph" w:styleId="Ttulo2">
    <w:name w:val="heading 2"/>
    <w:basedOn w:val="Normal"/>
    <w:link w:val="Ttulo2Car"/>
    <w:uiPriority w:val="9"/>
    <w:qFormat/>
    <w:rsid w:val="00EB5E59"/>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tulo3">
    <w:name w:val="heading 3"/>
    <w:basedOn w:val="Normal"/>
    <w:link w:val="Ttulo3Car"/>
    <w:uiPriority w:val="9"/>
    <w:qFormat/>
    <w:rsid w:val="00EB5E59"/>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tulo4">
    <w:name w:val="heading 4"/>
    <w:basedOn w:val="Normal"/>
    <w:link w:val="Ttulo4Car"/>
    <w:uiPriority w:val="9"/>
    <w:qFormat/>
    <w:rsid w:val="00EB5E59"/>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EB5E59"/>
    <w:rPr>
      <w:rFonts w:ascii="Times New Roman" w:eastAsia="Times New Roman" w:hAnsi="Times New Roman" w:cs="Times New Roman"/>
      <w:b/>
      <w:bCs/>
      <w:sz w:val="36"/>
      <w:szCs w:val="36"/>
    </w:rPr>
  </w:style>
  <w:style w:type="character" w:customStyle="1" w:styleId="Ttulo3Car">
    <w:name w:val="Título 3 Car"/>
    <w:basedOn w:val="Fuentedeprrafopredeter"/>
    <w:link w:val="Ttulo3"/>
    <w:uiPriority w:val="9"/>
    <w:rsid w:val="00EB5E59"/>
    <w:rPr>
      <w:rFonts w:ascii="Times New Roman" w:eastAsia="Times New Roman" w:hAnsi="Times New Roman" w:cs="Times New Roman"/>
      <w:b/>
      <w:bCs/>
      <w:sz w:val="27"/>
      <w:szCs w:val="27"/>
    </w:rPr>
  </w:style>
  <w:style w:type="character" w:customStyle="1" w:styleId="Ttulo4Car">
    <w:name w:val="Título 4 Car"/>
    <w:basedOn w:val="Fuentedeprrafopredeter"/>
    <w:link w:val="Ttulo4"/>
    <w:uiPriority w:val="9"/>
    <w:rsid w:val="00EB5E59"/>
    <w:rPr>
      <w:rFonts w:ascii="Times New Roman" w:eastAsia="Times New Roman" w:hAnsi="Times New Roman" w:cs="Times New Roman"/>
      <w:b/>
      <w:bCs/>
      <w:sz w:val="24"/>
      <w:szCs w:val="24"/>
    </w:rPr>
  </w:style>
  <w:style w:type="character" w:styleId="Hipervnculo">
    <w:name w:val="Hyperlink"/>
    <w:basedOn w:val="Fuentedeprrafopredeter"/>
    <w:uiPriority w:val="99"/>
    <w:unhideWhenUsed/>
    <w:rsid w:val="00EB5E59"/>
    <w:rPr>
      <w:color w:val="0000FF"/>
      <w:u w:val="single"/>
    </w:rPr>
  </w:style>
  <w:style w:type="character" w:styleId="nfasis">
    <w:name w:val="Emphasis"/>
    <w:basedOn w:val="Fuentedeprrafopredeter"/>
    <w:uiPriority w:val="20"/>
    <w:qFormat/>
    <w:rsid w:val="00EB5E59"/>
    <w:rPr>
      <w:i/>
      <w:iCs/>
    </w:rPr>
  </w:style>
  <w:style w:type="paragraph" w:styleId="NormalWeb">
    <w:name w:val="Normal (Web)"/>
    <w:basedOn w:val="Normal"/>
    <w:uiPriority w:val="99"/>
    <w:semiHidden/>
    <w:unhideWhenUsed/>
    <w:rsid w:val="00EB5E59"/>
    <w:pPr>
      <w:spacing w:before="100" w:beforeAutospacing="1" w:after="100" w:afterAutospacing="1" w:line="240" w:lineRule="auto"/>
    </w:pPr>
    <w:rPr>
      <w:rFonts w:ascii="Times New Roman" w:eastAsia="Times New Roman" w:hAnsi="Times New Roman" w:cs="Times New Roman"/>
      <w:sz w:val="24"/>
      <w:szCs w:val="24"/>
    </w:rPr>
  </w:style>
  <w:style w:type="paragraph" w:styleId="Textodeglobo">
    <w:name w:val="Balloon Text"/>
    <w:basedOn w:val="Normal"/>
    <w:link w:val="TextodegloboCar"/>
    <w:uiPriority w:val="99"/>
    <w:semiHidden/>
    <w:unhideWhenUsed/>
    <w:rsid w:val="00EB5E5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B5E59"/>
    <w:rPr>
      <w:rFonts w:ascii="Tahoma" w:hAnsi="Tahoma" w:cs="Tahoma"/>
      <w:sz w:val="16"/>
      <w:szCs w:val="16"/>
    </w:rPr>
  </w:style>
  <w:style w:type="character" w:customStyle="1" w:styleId="UnresolvedMention">
    <w:name w:val="Unresolved Mention"/>
    <w:basedOn w:val="Fuentedeprrafopredeter"/>
    <w:uiPriority w:val="99"/>
    <w:semiHidden/>
    <w:unhideWhenUsed/>
    <w:rsid w:val="005668AF"/>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483502686">
      <w:bodyDiv w:val="1"/>
      <w:marLeft w:val="0"/>
      <w:marRight w:val="0"/>
      <w:marTop w:val="0"/>
      <w:marBottom w:val="0"/>
      <w:divBdr>
        <w:top w:val="none" w:sz="0" w:space="0" w:color="auto"/>
        <w:left w:val="none" w:sz="0" w:space="0" w:color="auto"/>
        <w:bottom w:val="none" w:sz="0" w:space="0" w:color="auto"/>
        <w:right w:val="none" w:sz="0" w:space="0" w:color="auto"/>
      </w:divBdr>
      <w:divsChild>
        <w:div w:id="3289939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7</Pages>
  <Words>3269</Words>
  <Characters>17982</Characters>
  <Application>Microsoft Office Word</Application>
  <DocSecurity>0</DocSecurity>
  <Lines>149</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Sede-01</dc:creator>
  <cp:keywords/>
  <dc:description/>
  <cp:lastModifiedBy>Gilbe</cp:lastModifiedBy>
  <cp:revision>33</cp:revision>
  <dcterms:created xsi:type="dcterms:W3CDTF">2021-04-24T08:02:00Z</dcterms:created>
  <dcterms:modified xsi:type="dcterms:W3CDTF">2022-09-04T20:41:00Z</dcterms:modified>
</cp:coreProperties>
</file>